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44AB87A" w14:textId="1B65E473" w:rsidR="0068037A" w:rsidRPr="00A12EA2" w:rsidRDefault="00A12EA2" w:rsidP="00F068A4">
      <w:pPr>
        <w:jc w:val="left"/>
        <w:rPr>
          <w:b/>
          <w:bCs/>
          <w:sz w:val="32"/>
          <w:szCs w:val="32"/>
        </w:rPr>
      </w:pPr>
      <w:r>
        <w:rPr>
          <w:b/>
          <w:bCs/>
          <w:sz w:val="28"/>
          <w:szCs w:val="28"/>
        </w:rPr>
        <w:br/>
      </w:r>
      <w:r w:rsidR="0068037A" w:rsidRPr="00A12EA2">
        <w:rPr>
          <w:sz w:val="32"/>
          <w:szCs w:val="32"/>
        </w:rPr>
        <w:t>Wirtschaftlich produzieren bei kurzen Zykluszeiten:</w:t>
      </w:r>
      <w:r w:rsidR="0068037A" w:rsidRPr="00A12EA2">
        <w:rPr>
          <w:b/>
          <w:bCs/>
          <w:sz w:val="32"/>
          <w:szCs w:val="32"/>
        </w:rPr>
        <w:t xml:space="preserve"> </w:t>
      </w:r>
    </w:p>
    <w:p w14:paraId="4B3C2CBB" w14:textId="218D19E4" w:rsidR="001F0914" w:rsidRPr="0068037A" w:rsidRDefault="007D1C38" w:rsidP="00F068A4">
      <w:pPr>
        <w:jc w:val="left"/>
        <w:rPr>
          <w:b/>
          <w:bCs/>
          <w:sz w:val="32"/>
          <w:szCs w:val="32"/>
        </w:rPr>
      </w:pPr>
      <w:r>
        <w:rPr>
          <w:b/>
          <w:bCs/>
          <w:sz w:val="32"/>
          <w:szCs w:val="32"/>
        </w:rPr>
        <w:t xml:space="preserve">Die </w:t>
      </w:r>
      <w:r w:rsidR="0068037A" w:rsidRPr="0068037A">
        <w:rPr>
          <w:b/>
          <w:bCs/>
          <w:sz w:val="32"/>
          <w:szCs w:val="32"/>
        </w:rPr>
        <w:t>ENGEL</w:t>
      </w:r>
      <w:r>
        <w:rPr>
          <w:b/>
          <w:bCs/>
          <w:sz w:val="32"/>
          <w:szCs w:val="32"/>
        </w:rPr>
        <w:t xml:space="preserve"> Gruppe</w:t>
      </w:r>
      <w:r w:rsidR="0068037A" w:rsidRPr="0068037A">
        <w:rPr>
          <w:b/>
          <w:bCs/>
          <w:sz w:val="32"/>
          <w:szCs w:val="32"/>
        </w:rPr>
        <w:t xml:space="preserve"> zeigt Lösungen für </w:t>
      </w:r>
      <w:proofErr w:type="spellStart"/>
      <w:r w:rsidR="0068037A" w:rsidRPr="0068037A">
        <w:rPr>
          <w:b/>
          <w:bCs/>
          <w:sz w:val="32"/>
          <w:szCs w:val="32"/>
        </w:rPr>
        <w:t>Packaging</w:t>
      </w:r>
      <w:proofErr w:type="spellEnd"/>
      <w:r w:rsidR="0068037A" w:rsidRPr="0068037A">
        <w:rPr>
          <w:b/>
          <w:bCs/>
          <w:sz w:val="32"/>
          <w:szCs w:val="32"/>
        </w:rPr>
        <w:t xml:space="preserve"> und Medical auf der </w:t>
      </w:r>
      <w:proofErr w:type="spellStart"/>
      <w:r w:rsidR="0068037A" w:rsidRPr="0068037A">
        <w:rPr>
          <w:b/>
          <w:bCs/>
          <w:sz w:val="32"/>
          <w:szCs w:val="32"/>
        </w:rPr>
        <w:t>Chinaplas</w:t>
      </w:r>
      <w:proofErr w:type="spellEnd"/>
      <w:r w:rsidR="0068037A" w:rsidRPr="0068037A">
        <w:rPr>
          <w:b/>
          <w:bCs/>
          <w:sz w:val="32"/>
          <w:szCs w:val="32"/>
        </w:rPr>
        <w:t xml:space="preserve"> 2026</w:t>
      </w:r>
    </w:p>
    <w:p w14:paraId="543DB8C8" w14:textId="77777777" w:rsidR="00F068A4" w:rsidRPr="001F0914" w:rsidRDefault="00F068A4" w:rsidP="00F068A4">
      <w:pPr>
        <w:jc w:val="left"/>
        <w:rPr>
          <w:b/>
          <w:bCs/>
          <w:sz w:val="24"/>
          <w:szCs w:val="24"/>
        </w:rPr>
      </w:pPr>
    </w:p>
    <w:p w14:paraId="246B4EF3" w14:textId="77777777" w:rsidR="001F0914" w:rsidRPr="00F068A4" w:rsidRDefault="001F0914" w:rsidP="00F068A4">
      <w:pPr>
        <w:jc w:val="left"/>
      </w:pPr>
    </w:p>
    <w:p w14:paraId="655FE1FC" w14:textId="77777777" w:rsidR="00F068A4" w:rsidRPr="001F0914" w:rsidRDefault="00F068A4" w:rsidP="00F068A4">
      <w:pPr>
        <w:jc w:val="left"/>
        <w:rPr>
          <w:i/>
          <w:iCs/>
        </w:rPr>
      </w:pPr>
      <w:r w:rsidRPr="00F068A4">
        <w:rPr>
          <w:i/>
          <w:iCs/>
        </w:rPr>
        <w:t>Schwertberg/Österreich – März 2026</w:t>
      </w:r>
    </w:p>
    <w:p w14:paraId="4390C101" w14:textId="146CB484" w:rsidR="00A165C2" w:rsidRPr="001A290A" w:rsidRDefault="00F068A4" w:rsidP="000473DA">
      <w:pPr>
        <w:spacing w:before="120" w:line="312" w:lineRule="auto"/>
        <w:jc w:val="left"/>
        <w:rPr>
          <w:b/>
          <w:bCs/>
        </w:rPr>
      </w:pPr>
      <w:r w:rsidRPr="00F068A4">
        <w:rPr>
          <w:b/>
          <w:bCs/>
        </w:rPr>
        <w:t xml:space="preserve">Auf der </w:t>
      </w:r>
      <w:proofErr w:type="spellStart"/>
      <w:r w:rsidRPr="00F068A4">
        <w:rPr>
          <w:b/>
          <w:bCs/>
        </w:rPr>
        <w:t>Chinaplas</w:t>
      </w:r>
      <w:proofErr w:type="spellEnd"/>
      <w:r w:rsidRPr="00F068A4">
        <w:rPr>
          <w:b/>
          <w:bCs/>
        </w:rPr>
        <w:t xml:space="preserve"> 2026, die vom 21. bis 24. April in Shanghai stattfindet, präsentiert die ENGEL Gruppe insgesamt </w:t>
      </w:r>
      <w:r w:rsidR="00372DF4">
        <w:rPr>
          <w:b/>
          <w:bCs/>
        </w:rPr>
        <w:t>sechs</w:t>
      </w:r>
      <w:r w:rsidRPr="00F068A4">
        <w:rPr>
          <w:b/>
          <w:bCs/>
        </w:rPr>
        <w:t xml:space="preserve"> Produktionslösungen im Live-Betrieb. Sie decken ein breites Spektrum industrieller Anwendungen ab und zeigen, wie sich Effizienz, Prozessstabilität und Wirtschaftlichkeit in der Serienfertigung gezielt verbessern lassen. Zwei dieser Exponate adressieren gezielt die Anforderungen der Branchen </w:t>
      </w:r>
      <w:proofErr w:type="spellStart"/>
      <w:r w:rsidRPr="00F068A4">
        <w:rPr>
          <w:b/>
          <w:bCs/>
        </w:rPr>
        <w:t>Packaging</w:t>
      </w:r>
      <w:proofErr w:type="spellEnd"/>
      <w:r w:rsidRPr="00F068A4">
        <w:rPr>
          <w:b/>
          <w:bCs/>
        </w:rPr>
        <w:t xml:space="preserve"> und Medical, in denen hohe </w:t>
      </w:r>
      <w:proofErr w:type="spellStart"/>
      <w:r w:rsidRPr="00F068A4">
        <w:rPr>
          <w:b/>
          <w:bCs/>
        </w:rPr>
        <w:t>Kavitätenzahlen</w:t>
      </w:r>
      <w:proofErr w:type="spellEnd"/>
      <w:r w:rsidRPr="00F068A4">
        <w:rPr>
          <w:b/>
          <w:bCs/>
        </w:rPr>
        <w:t>, kurze Zykluszeiten sowie reproduzierbare Qualität und Sauberkeit die Wettbewerbsfähigkeit bestimmen.</w:t>
      </w:r>
    </w:p>
    <w:p w14:paraId="6A062100" w14:textId="77777777" w:rsidR="00A165C2" w:rsidRDefault="00A165C2" w:rsidP="000473DA">
      <w:pPr>
        <w:spacing w:before="120" w:line="312" w:lineRule="auto"/>
        <w:jc w:val="left"/>
        <w:rPr>
          <w:rFonts w:eastAsia="Arial" w:cs="Arial"/>
          <w:b/>
          <w:bCs/>
        </w:rPr>
      </w:pPr>
      <w:r w:rsidRPr="00B764A7">
        <w:rPr>
          <w:rFonts w:eastAsia="Arial" w:cs="Arial"/>
          <w:b/>
          <w:bCs/>
        </w:rPr>
        <w:t xml:space="preserve">Vollelektrische </w:t>
      </w:r>
      <w:proofErr w:type="spellStart"/>
      <w:r w:rsidRPr="00B764A7">
        <w:rPr>
          <w:rFonts w:eastAsia="Arial" w:cs="Arial"/>
          <w:b/>
          <w:bCs/>
        </w:rPr>
        <w:t>Packaging</w:t>
      </w:r>
      <w:proofErr w:type="spellEnd"/>
      <w:r w:rsidRPr="00B764A7">
        <w:rPr>
          <w:rFonts w:eastAsia="Arial" w:cs="Arial"/>
          <w:b/>
          <w:bCs/>
        </w:rPr>
        <w:t xml:space="preserve">-Anwendung für hohe </w:t>
      </w:r>
      <w:proofErr w:type="spellStart"/>
      <w:r w:rsidRPr="00B764A7">
        <w:rPr>
          <w:rFonts w:eastAsia="Arial" w:cs="Arial"/>
          <w:b/>
          <w:bCs/>
        </w:rPr>
        <w:t>Kavitätenzahlen</w:t>
      </w:r>
      <w:proofErr w:type="spellEnd"/>
      <w:r w:rsidRPr="00B764A7">
        <w:rPr>
          <w:rFonts w:eastAsia="Arial" w:cs="Arial"/>
          <w:b/>
          <w:bCs/>
        </w:rPr>
        <w:t xml:space="preserve"> und kurze Zykluszeiten</w:t>
      </w:r>
    </w:p>
    <w:p w14:paraId="1F9DAE8F" w14:textId="77777777" w:rsidR="00F068A4" w:rsidRDefault="00F068A4" w:rsidP="00F068A4">
      <w:pPr>
        <w:spacing w:before="120" w:line="312" w:lineRule="auto"/>
        <w:jc w:val="center"/>
      </w:pPr>
      <w:r>
        <w:rPr>
          <w:noProof/>
        </w:rPr>
        <w:drawing>
          <wp:inline distT="0" distB="0" distL="0" distR="0" wp14:anchorId="15A142CA" wp14:editId="668C030B">
            <wp:extent cx="4505325" cy="2356233"/>
            <wp:effectExtent l="0" t="0" r="0" b="6350"/>
            <wp:docPr id="2072874480" name="Grafik 2" descr="Ein Bild, das Zug, Spielzeug, Maschine, Maßstabsmodell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2874480" name="Grafik 2" descr="Ein Bild, das Zug, Spielzeug, Maschine, Maßstabsmodell enthält.&#10;&#10;KI-generierte Inhalte können fehlerhaft sein."/>
                    <pic:cNvPicPr>
                      <a:picLocks noChangeAspect="1" noChangeArrowheads="1"/>
                    </pic:cNvPicPr>
                  </pic:nvPicPr>
                  <pic:blipFill rotWithShape="1">
                    <a:blip r:embed="rId8" cstate="print">
                      <a:extLst>
                        <a:ext uri="{28A0092B-C50C-407E-A947-70E740481C1C}">
                          <a14:useLocalDpi xmlns:a14="http://schemas.microsoft.com/office/drawing/2010/main" val="0"/>
                        </a:ext>
                      </a:extLst>
                    </a:blip>
                    <a:srcRect l="11044" t="13441" r="9985" b="13172"/>
                    <a:stretch>
                      <a:fillRect/>
                    </a:stretch>
                  </pic:blipFill>
                  <pic:spPr bwMode="auto">
                    <a:xfrm>
                      <a:off x="0" y="0"/>
                      <a:ext cx="4519299" cy="2363541"/>
                    </a:xfrm>
                    <a:prstGeom prst="rect">
                      <a:avLst/>
                    </a:prstGeom>
                    <a:noFill/>
                    <a:ln>
                      <a:noFill/>
                    </a:ln>
                    <a:extLst>
                      <a:ext uri="{53640926-AAD7-44D8-BBD7-CCE9431645EC}">
                        <a14:shadowObscured xmlns:a14="http://schemas.microsoft.com/office/drawing/2010/main"/>
                      </a:ext>
                    </a:extLst>
                  </pic:spPr>
                </pic:pic>
              </a:graphicData>
            </a:graphic>
          </wp:inline>
        </w:drawing>
      </w:r>
    </w:p>
    <w:p w14:paraId="1C486028" w14:textId="10A7DC56" w:rsidR="00F068A4" w:rsidRPr="00016D2B" w:rsidRDefault="00F068A4" w:rsidP="00016D2B">
      <w:pPr>
        <w:spacing w:before="120" w:line="312" w:lineRule="auto"/>
        <w:jc w:val="center"/>
        <w:rPr>
          <w:i/>
          <w:iCs/>
          <w:sz w:val="20"/>
          <w:szCs w:val="20"/>
        </w:rPr>
      </w:pPr>
      <w:r w:rsidRPr="0045556D">
        <w:rPr>
          <w:i/>
          <w:iCs/>
          <w:sz w:val="20"/>
          <w:szCs w:val="20"/>
        </w:rPr>
        <w:t xml:space="preserve">Bild </w:t>
      </w:r>
      <w:r>
        <w:rPr>
          <w:i/>
          <w:iCs/>
          <w:sz w:val="20"/>
          <w:szCs w:val="20"/>
        </w:rPr>
        <w:t>1</w:t>
      </w:r>
      <w:r w:rsidRPr="0045556D">
        <w:rPr>
          <w:i/>
          <w:iCs/>
          <w:sz w:val="20"/>
          <w:szCs w:val="20"/>
        </w:rPr>
        <w:t xml:space="preserve">: Die vollelektrische e-mac 380 ermöglicht bei hohen </w:t>
      </w:r>
      <w:proofErr w:type="spellStart"/>
      <w:r w:rsidRPr="0045556D">
        <w:rPr>
          <w:i/>
          <w:iCs/>
          <w:sz w:val="20"/>
          <w:szCs w:val="20"/>
        </w:rPr>
        <w:t>Kavitätenzahlen</w:t>
      </w:r>
      <w:proofErr w:type="spellEnd"/>
      <w:r w:rsidRPr="0045556D">
        <w:rPr>
          <w:i/>
          <w:iCs/>
          <w:sz w:val="20"/>
          <w:szCs w:val="20"/>
        </w:rPr>
        <w:t xml:space="preserve"> kurze Zykluszeiten, reproduzierbare Qualität und energieeffiziente Serienfertigung auf kompakter Stellfläche.</w:t>
      </w:r>
      <w:r w:rsidR="001A290A" w:rsidRPr="0040101D">
        <w:rPr>
          <w:sz w:val="20"/>
          <w:szCs w:val="20"/>
        </w:rPr>
        <w:br/>
      </w:r>
    </w:p>
    <w:p w14:paraId="082CF351" w14:textId="3A9A0274" w:rsidR="00A165C2" w:rsidRDefault="00A165C2" w:rsidP="00F068A4">
      <w:pPr>
        <w:spacing w:before="120" w:line="312" w:lineRule="auto"/>
        <w:jc w:val="left"/>
      </w:pPr>
      <w:r>
        <w:t xml:space="preserve">Vollelektrische Präzision und hohe Performance präsentiert ENGEL mit einer kompakten Produktionslösung auf Basis </w:t>
      </w:r>
      <w:r w:rsidR="00F068A4" w:rsidRPr="00844A64">
        <w:rPr>
          <w:color w:val="000000" w:themeColor="text1"/>
        </w:rPr>
        <w:t xml:space="preserve">einer </w:t>
      </w:r>
      <w:hyperlink r:id="rId9" w:history="1">
        <w:r w:rsidR="00F068A4" w:rsidRPr="00844A64">
          <w:rPr>
            <w:rStyle w:val="Hyperlink"/>
            <w:color w:val="000000" w:themeColor="text1"/>
          </w:rPr>
          <w:t>e</w:t>
        </w:r>
        <w:r w:rsidRPr="00844A64">
          <w:rPr>
            <w:rStyle w:val="Hyperlink"/>
            <w:color w:val="000000" w:themeColor="text1"/>
          </w:rPr>
          <w:t xml:space="preserve">-mac 380 </w:t>
        </w:r>
        <w:r w:rsidR="00844A64" w:rsidRPr="00844A64">
          <w:rPr>
            <w:rStyle w:val="Hyperlink"/>
            <w:color w:val="000000" w:themeColor="text1"/>
          </w:rPr>
          <w:t>Spritzgießmaschine</w:t>
        </w:r>
      </w:hyperlink>
      <w:r w:rsidR="00844A64" w:rsidRPr="00844A64">
        <w:rPr>
          <w:color w:val="000000" w:themeColor="text1"/>
        </w:rPr>
        <w:t xml:space="preserve"> </w:t>
      </w:r>
      <w:r w:rsidRPr="00844A64">
        <w:rPr>
          <w:color w:val="000000" w:themeColor="text1"/>
        </w:rPr>
        <w:t xml:space="preserve">mit 3800 </w:t>
      </w:r>
      <w:r>
        <w:t>kN Schließkraft. Gefertigt werden</w:t>
      </w:r>
      <w:r w:rsidR="008F0FDD">
        <w:t xml:space="preserve"> Sonderausführungen von</w:t>
      </w:r>
      <w:r>
        <w:t xml:space="preserve"> Flip-Top-</w:t>
      </w:r>
      <w:proofErr w:type="spellStart"/>
      <w:r>
        <w:t>Closure</w:t>
      </w:r>
      <w:r w:rsidR="00707E48">
        <w:t>s</w:t>
      </w:r>
      <w:proofErr w:type="spellEnd"/>
      <w:r>
        <w:t xml:space="preserve"> aus 90 % HDPE und 10 % LDPE in einem 48-fach-Werkzeug von </w:t>
      </w:r>
      <w:proofErr w:type="spellStart"/>
      <w:r>
        <w:t>Cartisan</w:t>
      </w:r>
      <w:proofErr w:type="spellEnd"/>
      <w:r>
        <w:t xml:space="preserve">. </w:t>
      </w:r>
    </w:p>
    <w:p w14:paraId="32DB385E" w14:textId="43E00120" w:rsidR="008F0FDD" w:rsidRDefault="008F0FDD" w:rsidP="008F0FDD">
      <w:pPr>
        <w:spacing w:before="120" w:line="312" w:lineRule="auto"/>
        <w:jc w:val="center"/>
      </w:pPr>
      <w:r>
        <w:rPr>
          <w:noProof/>
        </w:rPr>
        <w:lastRenderedPageBreak/>
        <w:drawing>
          <wp:inline distT="0" distB="0" distL="0" distR="0" wp14:anchorId="4A4CD497" wp14:editId="14D1B37D">
            <wp:extent cx="4438650" cy="2978509"/>
            <wp:effectExtent l="0" t="0" r="0" b="0"/>
            <wp:docPr id="1127496029"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4448940" cy="2985414"/>
                    </a:xfrm>
                    <a:prstGeom prst="rect">
                      <a:avLst/>
                    </a:prstGeom>
                    <a:noFill/>
                    <a:ln>
                      <a:noFill/>
                    </a:ln>
                  </pic:spPr>
                </pic:pic>
              </a:graphicData>
            </a:graphic>
          </wp:inline>
        </w:drawing>
      </w:r>
    </w:p>
    <w:p w14:paraId="09942523" w14:textId="66E987C1" w:rsidR="00A165C2" w:rsidRPr="00016D2B" w:rsidRDefault="001F0914" w:rsidP="00016D2B">
      <w:pPr>
        <w:spacing w:before="120" w:line="312" w:lineRule="auto"/>
        <w:jc w:val="center"/>
        <w:rPr>
          <w:i/>
          <w:iCs/>
          <w:sz w:val="20"/>
          <w:szCs w:val="20"/>
        </w:rPr>
      </w:pPr>
      <w:r w:rsidRPr="008F0FDD">
        <w:rPr>
          <w:i/>
          <w:iCs/>
          <w:sz w:val="20"/>
          <w:szCs w:val="20"/>
        </w:rPr>
        <w:t xml:space="preserve">Bild 2: </w:t>
      </w:r>
      <w:r w:rsidR="00A12EA2" w:rsidRPr="00A12EA2">
        <w:rPr>
          <w:i/>
          <w:iCs/>
          <w:sz w:val="20"/>
          <w:szCs w:val="20"/>
        </w:rPr>
        <w:t>Auf der e-mac 380 gefertigte Sonderausführungen von Flip-Top-</w:t>
      </w:r>
      <w:proofErr w:type="spellStart"/>
      <w:r w:rsidR="00A12EA2" w:rsidRPr="00A12EA2">
        <w:rPr>
          <w:i/>
          <w:iCs/>
          <w:sz w:val="20"/>
          <w:szCs w:val="20"/>
        </w:rPr>
        <w:t>Closure</w:t>
      </w:r>
      <w:proofErr w:type="spellEnd"/>
      <w:r w:rsidR="00A12EA2" w:rsidRPr="00A12EA2">
        <w:rPr>
          <w:i/>
          <w:iCs/>
          <w:sz w:val="20"/>
          <w:szCs w:val="20"/>
        </w:rPr>
        <w:t xml:space="preserve">-Caps zeigen, wie sich hohe </w:t>
      </w:r>
      <w:proofErr w:type="spellStart"/>
      <w:r w:rsidR="00A12EA2" w:rsidRPr="00A12EA2">
        <w:rPr>
          <w:i/>
          <w:iCs/>
          <w:sz w:val="20"/>
          <w:szCs w:val="20"/>
        </w:rPr>
        <w:t>Kavitätenzahlen</w:t>
      </w:r>
      <w:proofErr w:type="spellEnd"/>
      <w:r w:rsidR="00A12EA2" w:rsidRPr="00A12EA2">
        <w:rPr>
          <w:i/>
          <w:iCs/>
          <w:sz w:val="20"/>
          <w:szCs w:val="20"/>
        </w:rPr>
        <w:t xml:space="preserve"> und kurze Zykluszeiten wirtschaftlich mit stabiler Bauteilqualität umsetzen lassen</w:t>
      </w:r>
      <w:r w:rsidR="008F0FDD" w:rsidRPr="008F0FDD">
        <w:rPr>
          <w:i/>
          <w:iCs/>
          <w:sz w:val="20"/>
          <w:szCs w:val="20"/>
        </w:rPr>
        <w:t>.</w:t>
      </w:r>
      <w:r w:rsidR="00A165C2" w:rsidRPr="0040101D">
        <w:rPr>
          <w:sz w:val="20"/>
          <w:szCs w:val="20"/>
        </w:rPr>
        <w:br/>
      </w:r>
    </w:p>
    <w:p w14:paraId="136172DB" w14:textId="51B85BAD" w:rsidR="00A165C2" w:rsidRDefault="00A165C2" w:rsidP="00F068A4">
      <w:pPr>
        <w:spacing w:before="120" w:line="312" w:lineRule="auto"/>
        <w:jc w:val="left"/>
      </w:pPr>
      <w:r>
        <w:t xml:space="preserve">Die Produktionslösung ist auf hohe Ausbringung bei gleichzeitig präziser Prozessführung ausgelegt und </w:t>
      </w:r>
      <w:r w:rsidRPr="7FDC681C">
        <w:rPr>
          <w:rFonts w:eastAsia="Arial" w:cs="Arial"/>
        </w:rPr>
        <w:t xml:space="preserve">adressiert damit Anforderungen, bei denen hohe </w:t>
      </w:r>
      <w:proofErr w:type="spellStart"/>
      <w:r w:rsidRPr="7FDC681C">
        <w:rPr>
          <w:rFonts w:eastAsia="Arial" w:cs="Arial"/>
        </w:rPr>
        <w:t>Kavitätenzahlen</w:t>
      </w:r>
      <w:proofErr w:type="spellEnd"/>
      <w:r w:rsidRPr="7FDC681C">
        <w:rPr>
          <w:rFonts w:eastAsia="Arial" w:cs="Arial"/>
        </w:rPr>
        <w:t>, kurze Zykluszeiten und reproduzierbare Qualität die Wirtschaftlichkeit bestimmen.</w:t>
      </w:r>
      <w:r>
        <w:t xml:space="preserve"> Die vollelektrische e-mac unterstützt dies mit präzisen Bewegungsabläufen, hoher Wiederholgenauigkeit und energieeffizientem Betrieb. Das Teilegewicht der gezeigten Anwendung beträgt </w:t>
      </w:r>
      <w:r w:rsidR="00567E3A" w:rsidRPr="00754B9A">
        <w:t>1,</w:t>
      </w:r>
      <w:r w:rsidR="00450BE3" w:rsidRPr="00754B9A">
        <w:t>73</w:t>
      </w:r>
      <w:r w:rsidRPr="00754B9A">
        <w:t xml:space="preserve"> g</w:t>
      </w:r>
      <w:r>
        <w:t xml:space="preserve"> woraus sich ein Schussgewicht von </w:t>
      </w:r>
      <w:r w:rsidR="00CE1694" w:rsidRPr="00754B9A">
        <w:t>83</w:t>
      </w:r>
      <w:r w:rsidRPr="00754B9A">
        <w:t xml:space="preserve"> g</w:t>
      </w:r>
      <w:r>
        <w:t xml:space="preserve"> ergibt. Die </w:t>
      </w:r>
      <w:r w:rsidR="0037181E">
        <w:t xml:space="preserve">kurze </w:t>
      </w:r>
      <w:r>
        <w:t xml:space="preserve">Zykluszeit liegt bei </w:t>
      </w:r>
      <w:r w:rsidR="00CE1694">
        <w:t xml:space="preserve">knapp über 10 </w:t>
      </w:r>
      <w:r>
        <w:t>Sekunden.</w:t>
      </w:r>
    </w:p>
    <w:p w14:paraId="03C875EE" w14:textId="77777777" w:rsidR="00E64F2A" w:rsidRDefault="00A165C2" w:rsidP="00F068A4">
      <w:pPr>
        <w:spacing w:before="120" w:line="312" w:lineRule="auto"/>
        <w:jc w:val="left"/>
        <w:rPr>
          <w:rFonts w:eastAsia="Arial" w:cs="Arial"/>
        </w:rPr>
      </w:pPr>
      <w:r w:rsidRPr="7FDC681C">
        <w:rPr>
          <w:rFonts w:eastAsia="Arial" w:cs="Arial"/>
        </w:rPr>
        <w:t xml:space="preserve">Die Kombination aus Energieeffizienz, stabiler Prozessführung bei </w:t>
      </w:r>
      <w:proofErr w:type="spellStart"/>
      <w:r w:rsidRPr="7FDC681C">
        <w:rPr>
          <w:rFonts w:eastAsia="Arial" w:cs="Arial"/>
        </w:rPr>
        <w:t>Mehrkavitätenwerkzeugen</w:t>
      </w:r>
      <w:proofErr w:type="spellEnd"/>
      <w:r w:rsidRPr="7FDC681C">
        <w:rPr>
          <w:rFonts w:eastAsia="Arial" w:cs="Arial"/>
        </w:rPr>
        <w:t xml:space="preserve">, kompakter Bauweise und integrierter Automatisierung macht die </w:t>
      </w:r>
      <w:r>
        <w:rPr>
          <w:rFonts w:eastAsia="Arial" w:cs="Arial"/>
        </w:rPr>
        <w:t xml:space="preserve">vollelektrische </w:t>
      </w:r>
      <w:r w:rsidRPr="7FDC681C">
        <w:rPr>
          <w:rFonts w:eastAsia="Arial" w:cs="Arial"/>
        </w:rPr>
        <w:t xml:space="preserve">ENGEL e-mac im </w:t>
      </w:r>
      <w:proofErr w:type="spellStart"/>
      <w:r w:rsidRPr="7FDC681C">
        <w:rPr>
          <w:rFonts w:eastAsia="Arial" w:cs="Arial"/>
        </w:rPr>
        <w:t>Packaging</w:t>
      </w:r>
      <w:proofErr w:type="spellEnd"/>
      <w:r w:rsidRPr="7FDC681C">
        <w:rPr>
          <w:rFonts w:eastAsia="Arial" w:cs="Arial"/>
        </w:rPr>
        <w:t>-Segment zu einer optimalen Lösung für hochautomatisierte Serienfertigung</w:t>
      </w:r>
      <w:r w:rsidR="00F068A4">
        <w:rPr>
          <w:rFonts w:eastAsia="Arial" w:cs="Arial"/>
        </w:rPr>
        <w:t xml:space="preserve"> bei gleichzeitig reduziertem Platzbedarf</w:t>
      </w:r>
      <w:r w:rsidRPr="7FDC681C">
        <w:rPr>
          <w:rFonts w:eastAsia="Arial" w:cs="Arial"/>
        </w:rPr>
        <w:t>.</w:t>
      </w:r>
    </w:p>
    <w:p w14:paraId="1B7218CE" w14:textId="74E8EE22" w:rsidR="00122D74" w:rsidRDefault="00122D74" w:rsidP="00F068A4">
      <w:pPr>
        <w:spacing w:before="120" w:line="312" w:lineRule="auto"/>
        <w:jc w:val="left"/>
      </w:pPr>
      <w:r w:rsidRPr="0007497D">
        <w:rPr>
          <w:rFonts w:eastAsia="Arial" w:cs="Arial"/>
        </w:rPr>
        <w:t xml:space="preserve">Unterstützt wird die </w:t>
      </w:r>
      <w:r>
        <w:rPr>
          <w:rFonts w:eastAsia="Arial" w:cs="Arial"/>
        </w:rPr>
        <w:t xml:space="preserve">hohe </w:t>
      </w:r>
      <w:r w:rsidRPr="0007497D">
        <w:rPr>
          <w:rFonts w:eastAsia="Arial" w:cs="Arial"/>
        </w:rPr>
        <w:t xml:space="preserve">Effizienz </w:t>
      </w:r>
      <w:r>
        <w:rPr>
          <w:rFonts w:eastAsia="Arial" w:cs="Arial"/>
        </w:rPr>
        <w:t>dieser</w:t>
      </w:r>
      <w:r w:rsidRPr="0007497D">
        <w:rPr>
          <w:rFonts w:eastAsia="Arial" w:cs="Arial"/>
        </w:rPr>
        <w:t xml:space="preserve"> Produktionslösung durch digitale Assistenzsysteme. </w:t>
      </w:r>
      <w:proofErr w:type="spellStart"/>
      <w:r w:rsidRPr="0007497D">
        <w:rPr>
          <w:rFonts w:eastAsia="Arial" w:cs="Arial"/>
        </w:rPr>
        <w:t>iQ</w:t>
      </w:r>
      <w:proofErr w:type="spellEnd"/>
      <w:r w:rsidRPr="0007497D">
        <w:rPr>
          <w:rFonts w:eastAsia="Arial" w:cs="Arial"/>
        </w:rPr>
        <w:t xml:space="preserve"> </w:t>
      </w:r>
      <w:proofErr w:type="spellStart"/>
      <w:r w:rsidRPr="0007497D">
        <w:rPr>
          <w:rFonts w:eastAsia="Arial" w:cs="Arial"/>
        </w:rPr>
        <w:t>clamp</w:t>
      </w:r>
      <w:proofErr w:type="spellEnd"/>
      <w:r w:rsidRPr="0007497D">
        <w:rPr>
          <w:rFonts w:eastAsia="Arial" w:cs="Arial"/>
        </w:rPr>
        <w:t xml:space="preserve"> </w:t>
      </w:r>
      <w:proofErr w:type="spellStart"/>
      <w:r w:rsidRPr="0007497D">
        <w:rPr>
          <w:rFonts w:eastAsia="Arial" w:cs="Arial"/>
        </w:rPr>
        <w:t>control</w:t>
      </w:r>
      <w:proofErr w:type="spellEnd"/>
      <w:r w:rsidRPr="0007497D">
        <w:rPr>
          <w:rFonts w:eastAsia="Arial" w:cs="Arial"/>
        </w:rPr>
        <w:t xml:space="preserve"> optimiert die Schließkraft automatisch und reduziert so Energiebedarf, Werkzeugverschleiß und Ausschuss. </w:t>
      </w:r>
      <w:proofErr w:type="spellStart"/>
      <w:r w:rsidRPr="0007497D">
        <w:rPr>
          <w:rFonts w:eastAsia="Arial" w:cs="Arial"/>
        </w:rPr>
        <w:t>iQ</w:t>
      </w:r>
      <w:proofErr w:type="spellEnd"/>
      <w:r w:rsidRPr="0007497D">
        <w:rPr>
          <w:rFonts w:eastAsia="Arial" w:cs="Arial"/>
        </w:rPr>
        <w:t xml:space="preserve"> hold </w:t>
      </w:r>
      <w:proofErr w:type="spellStart"/>
      <w:r w:rsidRPr="0007497D">
        <w:rPr>
          <w:rFonts w:eastAsia="Arial" w:cs="Arial"/>
        </w:rPr>
        <w:t>control</w:t>
      </w:r>
      <w:proofErr w:type="spellEnd"/>
      <w:r w:rsidRPr="0007497D">
        <w:rPr>
          <w:rFonts w:eastAsia="Arial" w:cs="Arial"/>
        </w:rPr>
        <w:t xml:space="preserve"> </w:t>
      </w:r>
      <w:r>
        <w:rPr>
          <w:rFonts w:eastAsia="Arial" w:cs="Arial"/>
        </w:rPr>
        <w:t>optimiert</w:t>
      </w:r>
      <w:r w:rsidRPr="0007497D">
        <w:rPr>
          <w:rFonts w:eastAsia="Arial" w:cs="Arial"/>
        </w:rPr>
        <w:t xml:space="preserve"> den Nachdruck </w:t>
      </w:r>
      <w:r>
        <w:rPr>
          <w:rFonts w:eastAsia="Arial" w:cs="Arial"/>
        </w:rPr>
        <w:t>ohne manuellen Aufwand</w:t>
      </w:r>
      <w:r w:rsidRPr="0007497D">
        <w:rPr>
          <w:rFonts w:eastAsia="Arial" w:cs="Arial"/>
        </w:rPr>
        <w:t xml:space="preserve"> und trägt </w:t>
      </w:r>
      <w:r>
        <w:rPr>
          <w:rFonts w:eastAsia="Arial" w:cs="Arial"/>
        </w:rPr>
        <w:t xml:space="preserve">damit </w:t>
      </w:r>
      <w:r w:rsidRPr="0007497D">
        <w:rPr>
          <w:rFonts w:eastAsia="Arial" w:cs="Arial"/>
        </w:rPr>
        <w:t xml:space="preserve">zur Reduzierung von Materialeinsatz und Zykluszeit bei. </w:t>
      </w:r>
      <w:proofErr w:type="spellStart"/>
      <w:r w:rsidRPr="0007497D">
        <w:rPr>
          <w:rFonts w:eastAsia="Arial" w:cs="Arial"/>
        </w:rPr>
        <w:t>iQ</w:t>
      </w:r>
      <w:proofErr w:type="spellEnd"/>
      <w:r w:rsidRPr="0007497D">
        <w:rPr>
          <w:rFonts w:eastAsia="Arial" w:cs="Arial"/>
        </w:rPr>
        <w:t xml:space="preserve"> </w:t>
      </w:r>
      <w:proofErr w:type="spellStart"/>
      <w:r w:rsidRPr="0007497D">
        <w:rPr>
          <w:rFonts w:eastAsia="Arial" w:cs="Arial"/>
        </w:rPr>
        <w:t>weight</w:t>
      </w:r>
      <w:proofErr w:type="spellEnd"/>
      <w:r w:rsidRPr="0007497D">
        <w:rPr>
          <w:rFonts w:eastAsia="Arial" w:cs="Arial"/>
        </w:rPr>
        <w:t xml:space="preserve"> </w:t>
      </w:r>
      <w:proofErr w:type="spellStart"/>
      <w:r w:rsidRPr="0007497D">
        <w:rPr>
          <w:rFonts w:eastAsia="Arial" w:cs="Arial"/>
        </w:rPr>
        <w:t>control</w:t>
      </w:r>
      <w:proofErr w:type="spellEnd"/>
      <w:r w:rsidRPr="0007497D">
        <w:rPr>
          <w:rFonts w:eastAsia="Arial" w:cs="Arial"/>
        </w:rPr>
        <w:t xml:space="preserve"> plus kompensiert Schwankungen der Materialviskosität in Echtzeit durch </w:t>
      </w:r>
      <w:r>
        <w:rPr>
          <w:rFonts w:eastAsia="Arial" w:cs="Arial"/>
        </w:rPr>
        <w:t>di</w:t>
      </w:r>
      <w:r w:rsidRPr="0007497D">
        <w:rPr>
          <w:rFonts w:eastAsia="Arial" w:cs="Arial"/>
        </w:rPr>
        <w:t>e Anpassung des Einspritzvolumens innerhalb desselben Schusses</w:t>
      </w:r>
      <w:r>
        <w:rPr>
          <w:rFonts w:eastAsia="Arial" w:cs="Arial"/>
        </w:rPr>
        <w:t xml:space="preserve">. Das </w:t>
      </w:r>
      <w:r w:rsidRPr="0007497D">
        <w:rPr>
          <w:rFonts w:eastAsia="Arial" w:cs="Arial"/>
        </w:rPr>
        <w:t>stabilisiert die Bauteilqualität</w:t>
      </w:r>
      <w:r>
        <w:rPr>
          <w:rFonts w:eastAsia="Arial" w:cs="Arial"/>
        </w:rPr>
        <w:t xml:space="preserve"> und reduziert den Ausschuss signifikant</w:t>
      </w:r>
      <w:r w:rsidRPr="0007497D">
        <w:rPr>
          <w:rFonts w:eastAsia="Arial" w:cs="Arial"/>
        </w:rPr>
        <w:t>.</w:t>
      </w:r>
    </w:p>
    <w:p w14:paraId="1C7FE572" w14:textId="1E590229" w:rsidR="00A165C2" w:rsidRPr="00136B73" w:rsidRDefault="007E57A8" w:rsidP="00F068A4">
      <w:pPr>
        <w:spacing w:before="120" w:line="312" w:lineRule="auto"/>
        <w:jc w:val="left"/>
      </w:pPr>
      <w:r>
        <w:lastRenderedPageBreak/>
        <w:t>D</w:t>
      </w:r>
      <w:r w:rsidR="006C5D26">
        <w:t xml:space="preserve">as Exponat ist zusätzlich </w:t>
      </w:r>
      <w:r w:rsidR="006C5D26" w:rsidRPr="00844A64">
        <w:rPr>
          <w:color w:val="000000" w:themeColor="text1"/>
        </w:rPr>
        <w:t>mit dem</w:t>
      </w:r>
      <w:r w:rsidR="00E64F2A" w:rsidRPr="00844A64">
        <w:rPr>
          <w:color w:val="000000" w:themeColor="text1"/>
        </w:rPr>
        <w:t xml:space="preserve"> </w:t>
      </w:r>
      <w:hyperlink r:id="rId11" w:history="1">
        <w:proofErr w:type="spellStart"/>
        <w:r w:rsidR="00E64F2A" w:rsidRPr="00844A64">
          <w:rPr>
            <w:rStyle w:val="Hyperlink"/>
            <w:color w:val="000000" w:themeColor="text1"/>
          </w:rPr>
          <w:t>iQ</w:t>
        </w:r>
        <w:proofErr w:type="spellEnd"/>
        <w:r w:rsidR="00E64F2A" w:rsidRPr="00844A64">
          <w:rPr>
            <w:rStyle w:val="Hyperlink"/>
            <w:color w:val="000000" w:themeColor="text1"/>
          </w:rPr>
          <w:t xml:space="preserve"> </w:t>
        </w:r>
        <w:proofErr w:type="spellStart"/>
        <w:r w:rsidR="00E64F2A" w:rsidRPr="00844A64">
          <w:rPr>
            <w:rStyle w:val="Hyperlink"/>
            <w:color w:val="000000" w:themeColor="text1"/>
          </w:rPr>
          <w:t>process</w:t>
        </w:r>
        <w:proofErr w:type="spellEnd"/>
        <w:r w:rsidR="00E64F2A" w:rsidRPr="00844A64">
          <w:rPr>
            <w:rStyle w:val="Hyperlink"/>
            <w:color w:val="000000" w:themeColor="text1"/>
          </w:rPr>
          <w:t xml:space="preserve"> </w:t>
        </w:r>
        <w:proofErr w:type="spellStart"/>
        <w:r w:rsidR="00E64F2A" w:rsidRPr="00844A64">
          <w:rPr>
            <w:rStyle w:val="Hyperlink"/>
            <w:color w:val="000000" w:themeColor="text1"/>
          </w:rPr>
          <w:t>observer</w:t>
        </w:r>
        <w:proofErr w:type="spellEnd"/>
      </w:hyperlink>
      <w:r w:rsidR="006C5D26" w:rsidRPr="00844A64">
        <w:rPr>
          <w:color w:val="000000" w:themeColor="text1"/>
        </w:rPr>
        <w:t xml:space="preserve"> ausgestattet</w:t>
      </w:r>
      <w:r w:rsidR="00E64F2A" w:rsidRPr="00E64F2A">
        <w:t xml:space="preserve">, der mehr als 1.000 Prozessparameter parallel analysiert und Abweichungen frühzeitig erkennt. </w:t>
      </w:r>
      <w:r w:rsidR="009D0E8D" w:rsidRPr="009D0E8D">
        <w:t xml:space="preserve">Für Verarbeiter entsteht daraus eine transparente Prozessüberwachung mit konkreten Handlungsempfehlungen, wodurch sich Ausschuss reduzieren, Stillstände vermeiden und die Anlagenverfügbarkeit erhöhen lassen. Das senkt die Stückkosten, insbesondere bei hohen </w:t>
      </w:r>
      <w:proofErr w:type="spellStart"/>
      <w:r w:rsidR="009D0E8D" w:rsidRPr="009D0E8D">
        <w:t>Kavitätenzahlen</w:t>
      </w:r>
      <w:proofErr w:type="spellEnd"/>
      <w:r w:rsidR="009D0E8D" w:rsidRPr="009D0E8D">
        <w:t>.</w:t>
      </w:r>
      <w:r w:rsidR="00A165C2">
        <w:br/>
      </w:r>
    </w:p>
    <w:p w14:paraId="71920E7E" w14:textId="77777777" w:rsidR="00A165C2" w:rsidRDefault="00A165C2" w:rsidP="00F068A4">
      <w:pPr>
        <w:spacing w:before="120" w:line="312" w:lineRule="auto"/>
        <w:jc w:val="left"/>
        <w:rPr>
          <w:rFonts w:eastAsia="Arial" w:cs="Arial"/>
          <w:b/>
          <w:bCs/>
        </w:rPr>
      </w:pPr>
      <w:r w:rsidRPr="00B764A7">
        <w:rPr>
          <w:rFonts w:eastAsia="Arial" w:cs="Arial"/>
          <w:b/>
          <w:bCs/>
        </w:rPr>
        <w:t xml:space="preserve">Vollelektrische Medical-Fertigung mit </w:t>
      </w:r>
      <w:r>
        <w:rPr>
          <w:rFonts w:eastAsia="Arial" w:cs="Arial"/>
          <w:b/>
          <w:bCs/>
        </w:rPr>
        <w:t>hoher Wirtschaftlichkeit</w:t>
      </w:r>
    </w:p>
    <w:p w14:paraId="25EDE341" w14:textId="77777777" w:rsidR="001F0914" w:rsidRDefault="001F0914" w:rsidP="001F0914">
      <w:pPr>
        <w:spacing w:before="120" w:line="312" w:lineRule="auto"/>
        <w:jc w:val="center"/>
      </w:pPr>
      <w:r>
        <w:rPr>
          <w:noProof/>
        </w:rPr>
        <w:drawing>
          <wp:inline distT="0" distB="0" distL="0" distR="0" wp14:anchorId="0E60F4C1" wp14:editId="389A3641">
            <wp:extent cx="4162425" cy="2346094"/>
            <wp:effectExtent l="0" t="0" r="0" b="0"/>
            <wp:docPr id="1294974814" name="Grafik 3" descr="Ein Bild, das Maschine, Motor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4974814" name="Grafik 3" descr="Ein Bild, das Maschine, Motor enthält.&#10;&#10;KI-generierte Inhalte können fehlerhaft sein."/>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208120" cy="2371849"/>
                    </a:xfrm>
                    <a:prstGeom prst="rect">
                      <a:avLst/>
                    </a:prstGeom>
                    <a:noFill/>
                    <a:ln>
                      <a:noFill/>
                    </a:ln>
                  </pic:spPr>
                </pic:pic>
              </a:graphicData>
            </a:graphic>
          </wp:inline>
        </w:drawing>
      </w:r>
    </w:p>
    <w:p w14:paraId="3233F594" w14:textId="5E8D78E5" w:rsidR="001F0914" w:rsidRDefault="001F0914" w:rsidP="001F0914">
      <w:pPr>
        <w:spacing w:before="120" w:line="312" w:lineRule="auto"/>
        <w:jc w:val="center"/>
        <w:rPr>
          <w:i/>
          <w:iCs/>
          <w:sz w:val="20"/>
          <w:szCs w:val="20"/>
        </w:rPr>
      </w:pPr>
      <w:r w:rsidRPr="002906E2">
        <w:rPr>
          <w:i/>
          <w:iCs/>
          <w:sz w:val="20"/>
          <w:szCs w:val="20"/>
        </w:rPr>
        <w:t xml:space="preserve">Bild </w:t>
      </w:r>
      <w:r>
        <w:rPr>
          <w:i/>
          <w:iCs/>
          <w:sz w:val="20"/>
          <w:szCs w:val="20"/>
        </w:rPr>
        <w:t>3</w:t>
      </w:r>
      <w:r w:rsidRPr="002906E2">
        <w:rPr>
          <w:i/>
          <w:iCs/>
          <w:sz w:val="20"/>
          <w:szCs w:val="20"/>
        </w:rPr>
        <w:t>: Die vollelektrische WINTEC e-</w:t>
      </w:r>
      <w:proofErr w:type="spellStart"/>
      <w:r w:rsidRPr="002906E2">
        <w:rPr>
          <w:i/>
          <w:iCs/>
          <w:sz w:val="20"/>
          <w:szCs w:val="20"/>
        </w:rPr>
        <w:t>win</w:t>
      </w:r>
      <w:proofErr w:type="spellEnd"/>
      <w:r w:rsidRPr="002906E2">
        <w:rPr>
          <w:i/>
          <w:iCs/>
          <w:sz w:val="20"/>
          <w:szCs w:val="20"/>
        </w:rPr>
        <w:t xml:space="preserve"> 3200 kombiniert </w:t>
      </w:r>
      <w:r>
        <w:rPr>
          <w:i/>
          <w:iCs/>
          <w:sz w:val="20"/>
          <w:szCs w:val="20"/>
        </w:rPr>
        <w:t>stabile</w:t>
      </w:r>
      <w:r w:rsidRPr="002906E2">
        <w:rPr>
          <w:i/>
          <w:iCs/>
          <w:sz w:val="20"/>
          <w:szCs w:val="20"/>
        </w:rPr>
        <w:t xml:space="preserve"> Prozessführung mit kompakter Bauweise und ermöglicht so eine wirtschaftliche Fertigung medizintechnischer Massenprodukte.</w:t>
      </w:r>
    </w:p>
    <w:p w14:paraId="311FA446" w14:textId="77777777" w:rsidR="001F0914" w:rsidRPr="00B764A7" w:rsidRDefault="001F0914" w:rsidP="00F068A4">
      <w:pPr>
        <w:spacing w:before="120" w:line="312" w:lineRule="auto"/>
        <w:jc w:val="left"/>
        <w:rPr>
          <w:rFonts w:eastAsia="Arial" w:cs="Arial"/>
          <w:b/>
          <w:bCs/>
        </w:rPr>
      </w:pPr>
    </w:p>
    <w:p w14:paraId="4F706F52" w14:textId="76C19EF0" w:rsidR="001F0914" w:rsidRDefault="001F0914" w:rsidP="001F0914">
      <w:pPr>
        <w:spacing w:before="120" w:line="312" w:lineRule="auto"/>
        <w:jc w:val="left"/>
      </w:pPr>
      <w:r w:rsidRPr="001F0914">
        <w:t>Im Bereich Medical zeigt die zur ENGEL Gruppe gehörende Marke WINTEC eine vollelektrische Produktionslösung auf einer e-</w:t>
      </w:r>
      <w:proofErr w:type="spellStart"/>
      <w:r w:rsidRPr="001F0914">
        <w:t>win</w:t>
      </w:r>
      <w:proofErr w:type="spellEnd"/>
      <w:r w:rsidRPr="001F0914">
        <w:t xml:space="preserve"> 3200 Spritzgießmaschine mit 3200 kN Schließkraft. Die kompakte Maschine produziert 10-ml-Spritzenzylinder </w:t>
      </w:r>
      <w:r w:rsidR="008F0FDD">
        <w:t xml:space="preserve">mit Luer-Lock </w:t>
      </w:r>
      <w:r w:rsidRPr="001F0914">
        <w:t xml:space="preserve">aus Polypropylen mit einem Teilegewicht </w:t>
      </w:r>
      <w:r w:rsidRPr="005900A6">
        <w:t>von 4,6 g</w:t>
      </w:r>
      <w:r w:rsidRPr="001F0914">
        <w:t xml:space="preserve"> in einem 48-fach-Werkzeug von TK. Für kurze Zykluszeiten von </w:t>
      </w:r>
      <w:r w:rsidRPr="005900A6">
        <w:t>10 Sekunden</w:t>
      </w:r>
      <w:r w:rsidRPr="001F0914">
        <w:t xml:space="preserve"> und einen sauberen Materialfluss fallen die Bauteile frei auf ein abgedecktes Z-Förderband.</w:t>
      </w:r>
      <w:r w:rsidR="005F03CE">
        <w:t xml:space="preserve"> </w:t>
      </w:r>
      <w:r w:rsidR="005F03CE" w:rsidRPr="7FDC681C">
        <w:rPr>
          <w:rFonts w:eastAsia="Arial" w:cs="Arial"/>
        </w:rPr>
        <w:t>Der Mehrwert dieser Produktionslösung liegt in der Kombination aus präziser Fertigung, kompakter Maschinenbauweise und kontrolliertem Teilehandling.</w:t>
      </w:r>
    </w:p>
    <w:p w14:paraId="562A9D9A" w14:textId="1BF1870C" w:rsidR="008F0FDD" w:rsidRDefault="008F0FDD" w:rsidP="008F0FDD">
      <w:pPr>
        <w:spacing w:before="120" w:line="312" w:lineRule="auto"/>
        <w:jc w:val="center"/>
      </w:pPr>
      <w:r>
        <w:rPr>
          <w:noProof/>
        </w:rPr>
        <w:lastRenderedPageBreak/>
        <w:drawing>
          <wp:inline distT="0" distB="0" distL="0" distR="0" wp14:anchorId="67D18E4B" wp14:editId="3F6BF671">
            <wp:extent cx="4527550" cy="3038164"/>
            <wp:effectExtent l="0" t="0" r="6350" b="0"/>
            <wp:docPr id="149999315"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547150" cy="3051316"/>
                    </a:xfrm>
                    <a:prstGeom prst="rect">
                      <a:avLst/>
                    </a:prstGeom>
                    <a:noFill/>
                    <a:ln>
                      <a:noFill/>
                    </a:ln>
                  </pic:spPr>
                </pic:pic>
              </a:graphicData>
            </a:graphic>
          </wp:inline>
        </w:drawing>
      </w:r>
    </w:p>
    <w:p w14:paraId="3B21EC8F" w14:textId="1943C05B" w:rsidR="00A165C2" w:rsidRPr="005F03CE" w:rsidRDefault="001F0914" w:rsidP="005F03CE">
      <w:pPr>
        <w:spacing w:before="120" w:line="312" w:lineRule="auto"/>
        <w:jc w:val="center"/>
        <w:rPr>
          <w:i/>
          <w:iCs/>
          <w:sz w:val="20"/>
          <w:szCs w:val="20"/>
        </w:rPr>
      </w:pPr>
      <w:r w:rsidRPr="008F0FDD">
        <w:rPr>
          <w:i/>
          <w:iCs/>
          <w:sz w:val="20"/>
          <w:szCs w:val="20"/>
        </w:rPr>
        <w:t xml:space="preserve">Bild 4: </w:t>
      </w:r>
      <w:r w:rsidR="008F0FDD" w:rsidRPr="008F0FDD">
        <w:rPr>
          <w:i/>
          <w:iCs/>
          <w:sz w:val="20"/>
          <w:szCs w:val="20"/>
        </w:rPr>
        <w:t>Spritzenzylinder mit Luer-Lock aus der e-</w:t>
      </w:r>
      <w:proofErr w:type="spellStart"/>
      <w:r w:rsidR="008F0FDD" w:rsidRPr="008F0FDD">
        <w:rPr>
          <w:i/>
          <w:iCs/>
          <w:sz w:val="20"/>
          <w:szCs w:val="20"/>
        </w:rPr>
        <w:t>win</w:t>
      </w:r>
      <w:proofErr w:type="spellEnd"/>
      <w:r w:rsidR="008F0FDD" w:rsidRPr="008F0FDD">
        <w:rPr>
          <w:i/>
          <w:iCs/>
          <w:sz w:val="20"/>
          <w:szCs w:val="20"/>
        </w:rPr>
        <w:t xml:space="preserve"> 3200 zeigen, wie sich präzise Geometrien und sauberes Teilehandling wirtschaftlich in Medical-Anwendungen umsetzen lassen.</w:t>
      </w:r>
      <w:r w:rsidR="001A290A" w:rsidRPr="0040101D">
        <w:rPr>
          <w:sz w:val="20"/>
          <w:szCs w:val="20"/>
        </w:rPr>
        <w:br/>
      </w:r>
    </w:p>
    <w:p w14:paraId="19FD543E" w14:textId="4C035ECE" w:rsidR="00900E78" w:rsidRDefault="3B7D30C4" w:rsidP="001237D0">
      <w:pPr>
        <w:spacing w:before="120" w:line="312" w:lineRule="auto"/>
        <w:jc w:val="left"/>
        <w:rPr>
          <w:rFonts w:eastAsia="Arial" w:cs="Arial"/>
        </w:rPr>
      </w:pPr>
      <w:r>
        <w:t>Anwender erhalten mit der WINTEC e-win eine vollelektrische Spritzgießlösung mit präzisen Bewegungsabläufen und Parallelbewegungen, kombiniert mit robuster Konstruktion</w:t>
      </w:r>
      <w:r w:rsidR="051F7023">
        <w:t xml:space="preserve"> und </w:t>
      </w:r>
      <w:r>
        <w:t xml:space="preserve">hoher </w:t>
      </w:r>
      <w:r w:rsidR="00900E78">
        <w:t>Energieeffizienz.</w:t>
      </w:r>
      <w:r>
        <w:t xml:space="preserve"> Die Produktionslösung ermöglicht stabile </w:t>
      </w:r>
      <w:r w:rsidR="00900E78">
        <w:t>Prozesse</w:t>
      </w:r>
      <w:r>
        <w:t xml:space="preserve">, hohe Produktivität und eine wirtschaftliche Fertigung mit zukunftssicherer Investition im </w:t>
      </w:r>
      <w:r w:rsidR="00900E78">
        <w:t>standardnahen Lösungsumfeld</w:t>
      </w:r>
      <w:r>
        <w:t>.</w:t>
      </w:r>
    </w:p>
    <w:p w14:paraId="11AB5314" w14:textId="6FE160C3" w:rsidR="00122D74" w:rsidRPr="00844A64" w:rsidRDefault="00A66A47" w:rsidP="00122D74">
      <w:pPr>
        <w:spacing w:before="120" w:line="312" w:lineRule="auto"/>
        <w:jc w:val="left"/>
        <w:rPr>
          <w:color w:val="000000" w:themeColor="text1"/>
        </w:rPr>
      </w:pPr>
      <w:r w:rsidRPr="00A66A47">
        <w:t>Unterstützt wird auch diese Produktionslösung durch digitale Assistenzsysteme zur</w:t>
      </w:r>
      <w:r w:rsidR="006442CA">
        <w:t xml:space="preserve"> automatischen</w:t>
      </w:r>
      <w:r w:rsidRPr="00A66A47">
        <w:t xml:space="preserve"> Stabilisierung der </w:t>
      </w:r>
      <w:r w:rsidRPr="00844A64">
        <w:rPr>
          <w:color w:val="000000" w:themeColor="text1"/>
        </w:rPr>
        <w:t xml:space="preserve">Prozessführung. </w:t>
      </w:r>
      <w:hyperlink r:id="rId14" w:history="1">
        <w:proofErr w:type="spellStart"/>
        <w:r w:rsidRPr="00844A64">
          <w:rPr>
            <w:rStyle w:val="Hyperlink"/>
            <w:color w:val="000000" w:themeColor="text1"/>
          </w:rPr>
          <w:t>iQ</w:t>
        </w:r>
        <w:proofErr w:type="spellEnd"/>
        <w:r w:rsidRPr="00844A64">
          <w:rPr>
            <w:rStyle w:val="Hyperlink"/>
            <w:color w:val="000000" w:themeColor="text1"/>
          </w:rPr>
          <w:t xml:space="preserve"> </w:t>
        </w:r>
        <w:proofErr w:type="spellStart"/>
        <w:r w:rsidRPr="00844A64">
          <w:rPr>
            <w:rStyle w:val="Hyperlink"/>
            <w:color w:val="000000" w:themeColor="text1"/>
          </w:rPr>
          <w:t>clamp</w:t>
        </w:r>
        <w:proofErr w:type="spellEnd"/>
        <w:r w:rsidRPr="00844A64">
          <w:rPr>
            <w:rStyle w:val="Hyperlink"/>
            <w:color w:val="000000" w:themeColor="text1"/>
          </w:rPr>
          <w:t xml:space="preserve"> </w:t>
        </w:r>
        <w:proofErr w:type="spellStart"/>
        <w:r w:rsidRPr="00844A64">
          <w:rPr>
            <w:rStyle w:val="Hyperlink"/>
            <w:color w:val="000000" w:themeColor="text1"/>
          </w:rPr>
          <w:t>control</w:t>
        </w:r>
        <w:proofErr w:type="spellEnd"/>
      </w:hyperlink>
      <w:r w:rsidRPr="00844A64">
        <w:rPr>
          <w:color w:val="000000" w:themeColor="text1"/>
        </w:rPr>
        <w:t xml:space="preserve"> optimiert die Schließkraft, </w:t>
      </w:r>
      <w:hyperlink r:id="rId15" w:history="1">
        <w:proofErr w:type="spellStart"/>
        <w:r w:rsidRPr="00844A64">
          <w:rPr>
            <w:rStyle w:val="Hyperlink"/>
            <w:color w:val="000000" w:themeColor="text1"/>
          </w:rPr>
          <w:t>iQ</w:t>
        </w:r>
        <w:proofErr w:type="spellEnd"/>
        <w:r w:rsidRPr="00844A64">
          <w:rPr>
            <w:rStyle w:val="Hyperlink"/>
            <w:color w:val="000000" w:themeColor="text1"/>
          </w:rPr>
          <w:t xml:space="preserve"> hold </w:t>
        </w:r>
        <w:proofErr w:type="spellStart"/>
        <w:r w:rsidRPr="00844A64">
          <w:rPr>
            <w:rStyle w:val="Hyperlink"/>
            <w:color w:val="000000" w:themeColor="text1"/>
          </w:rPr>
          <w:t>control</w:t>
        </w:r>
        <w:proofErr w:type="spellEnd"/>
      </w:hyperlink>
      <w:r w:rsidRPr="00844A64">
        <w:rPr>
          <w:color w:val="000000" w:themeColor="text1"/>
        </w:rPr>
        <w:t xml:space="preserve"> stabilisiert den Nachdruck und damit die Zykluszeit, während </w:t>
      </w:r>
      <w:hyperlink r:id="rId16" w:history="1">
        <w:proofErr w:type="spellStart"/>
        <w:r w:rsidRPr="00844A64">
          <w:rPr>
            <w:rStyle w:val="Hyperlink"/>
            <w:color w:val="000000" w:themeColor="text1"/>
          </w:rPr>
          <w:t>iQ</w:t>
        </w:r>
        <w:proofErr w:type="spellEnd"/>
        <w:r w:rsidRPr="00844A64">
          <w:rPr>
            <w:rStyle w:val="Hyperlink"/>
            <w:color w:val="000000" w:themeColor="text1"/>
          </w:rPr>
          <w:t xml:space="preserve"> </w:t>
        </w:r>
        <w:proofErr w:type="spellStart"/>
        <w:r w:rsidRPr="00844A64">
          <w:rPr>
            <w:rStyle w:val="Hyperlink"/>
            <w:color w:val="000000" w:themeColor="text1"/>
          </w:rPr>
          <w:t>weight</w:t>
        </w:r>
        <w:proofErr w:type="spellEnd"/>
        <w:r w:rsidRPr="00844A64">
          <w:rPr>
            <w:rStyle w:val="Hyperlink"/>
            <w:color w:val="000000" w:themeColor="text1"/>
          </w:rPr>
          <w:t xml:space="preserve"> </w:t>
        </w:r>
        <w:proofErr w:type="spellStart"/>
        <w:r w:rsidRPr="00844A64">
          <w:rPr>
            <w:rStyle w:val="Hyperlink"/>
            <w:color w:val="000000" w:themeColor="text1"/>
          </w:rPr>
          <w:t>control</w:t>
        </w:r>
        <w:proofErr w:type="spellEnd"/>
        <w:r w:rsidRPr="00844A64">
          <w:rPr>
            <w:rStyle w:val="Hyperlink"/>
            <w:color w:val="000000" w:themeColor="text1"/>
          </w:rPr>
          <w:t xml:space="preserve"> plus</w:t>
        </w:r>
      </w:hyperlink>
      <w:r w:rsidRPr="00844A64">
        <w:rPr>
          <w:color w:val="000000" w:themeColor="text1"/>
        </w:rPr>
        <w:t xml:space="preserve"> Schwankungen in der Materialviskosität kompensiert und den Ausschuss reduziert.</w:t>
      </w:r>
      <w:r w:rsidR="00122D74" w:rsidRPr="00844A64">
        <w:rPr>
          <w:color w:val="000000" w:themeColor="text1"/>
        </w:rPr>
        <w:t xml:space="preserve"> </w:t>
      </w:r>
    </w:p>
    <w:p w14:paraId="7CAFD6AD" w14:textId="77777777" w:rsidR="00A165C2" w:rsidRDefault="00A165C2" w:rsidP="00F068A4">
      <w:pPr>
        <w:jc w:val="left"/>
      </w:pPr>
    </w:p>
    <w:p w14:paraId="419E0E91" w14:textId="6637E5D9" w:rsidR="00A165C2" w:rsidRPr="00880EEC" w:rsidRDefault="00A165C2" w:rsidP="00880EEC">
      <w:pPr>
        <w:jc w:val="left"/>
        <w:rPr>
          <w:b/>
          <w:bCs/>
        </w:rPr>
      </w:pPr>
      <w:r w:rsidRPr="7FDC681C">
        <w:rPr>
          <w:b/>
          <w:bCs/>
        </w:rPr>
        <w:t>Die ENGEL Gruppe</w:t>
      </w:r>
      <w:r>
        <w:br/>
      </w:r>
      <w:r w:rsidRPr="7FDC681C">
        <w:rPr>
          <w:b/>
          <w:bCs/>
          <w:i/>
          <w:iCs/>
        </w:rPr>
        <w:t xml:space="preserve">Breites </w:t>
      </w:r>
      <w:r>
        <w:rPr>
          <w:b/>
          <w:bCs/>
          <w:i/>
          <w:iCs/>
        </w:rPr>
        <w:t>P</w:t>
      </w:r>
      <w:r w:rsidRPr="7FDC681C">
        <w:rPr>
          <w:b/>
          <w:bCs/>
          <w:i/>
          <w:iCs/>
        </w:rPr>
        <w:t>ortfolio schafft Wettbewerbsspielräume für Spritzgießverarbeiter</w:t>
      </w:r>
    </w:p>
    <w:p w14:paraId="38B9BA3F" w14:textId="164C1A64" w:rsidR="002C550D" w:rsidRDefault="00A165C2" w:rsidP="00880EEC">
      <w:pPr>
        <w:spacing w:before="120" w:line="312" w:lineRule="auto"/>
        <w:jc w:val="left"/>
      </w:pPr>
      <w:r w:rsidRPr="00D35DF3">
        <w:t xml:space="preserve">WINTEC bietet standardisierte Spritzgießlösungen innerhalb der ENGEL Gruppe. Während ENGEL vor allem Anwendungen mit hohem Integrationsgrad und individuellen Prozesslösungen adressiert, konzentriert sich WINTEC auf robuste und wirtschaftliche </w:t>
      </w:r>
      <w:r>
        <w:t>Spritzgießlösungen.</w:t>
      </w:r>
      <w:r w:rsidRPr="00D35DF3">
        <w:t xml:space="preserve"> Durch diese Aufstellung kann die ENGEL Gruppe ein breites Spektrum industrieller Anforderungen abdecken, von hochintegrierten Produktionszellen bis zu kostenoptimierten Serienlösungen. </w:t>
      </w:r>
      <w:r w:rsidR="002C550D" w:rsidRPr="002C550D">
        <w:t xml:space="preserve">Auf dem Messestand werden </w:t>
      </w:r>
      <w:r w:rsidR="00372DF4">
        <w:t>sechs</w:t>
      </w:r>
      <w:r w:rsidR="002C550D" w:rsidRPr="002C550D">
        <w:t xml:space="preserve"> Produktionslösungen im Live-Betrieb gezeigt, die Anwendungen aus den Bereichen Automotive, </w:t>
      </w:r>
      <w:proofErr w:type="spellStart"/>
      <w:r w:rsidR="002C550D" w:rsidRPr="002C550D">
        <w:t>Packaging</w:t>
      </w:r>
      <w:proofErr w:type="spellEnd"/>
      <w:r w:rsidR="002C550D" w:rsidRPr="002C550D">
        <w:t xml:space="preserve">, Medical und Technical </w:t>
      </w:r>
      <w:proofErr w:type="spellStart"/>
      <w:r w:rsidR="002C550D" w:rsidRPr="002C550D">
        <w:t>Moulding</w:t>
      </w:r>
      <w:proofErr w:type="spellEnd"/>
      <w:r w:rsidR="002C550D" w:rsidRPr="002C550D">
        <w:t xml:space="preserve"> </w:t>
      </w:r>
      <w:r w:rsidR="00E4532E">
        <w:t>repräsentieren</w:t>
      </w:r>
      <w:r w:rsidR="002C550D" w:rsidRPr="002C550D">
        <w:t>.</w:t>
      </w:r>
    </w:p>
    <w:p w14:paraId="1F822E14" w14:textId="276A8442" w:rsidR="00A165C2" w:rsidRDefault="00A165C2" w:rsidP="00880EEC">
      <w:pPr>
        <w:spacing w:before="120" w:line="312" w:lineRule="auto"/>
        <w:jc w:val="left"/>
      </w:pPr>
      <w:r w:rsidRPr="00D35DF3">
        <w:lastRenderedPageBreak/>
        <w:t xml:space="preserve">Für Spritzgießverarbeiter bedeutet dies Zugang zu technologisch </w:t>
      </w:r>
      <w:r>
        <w:t>optimier</w:t>
      </w:r>
      <w:r w:rsidRPr="00D35DF3">
        <w:t>ten Produktionslösungen, mit denen sich Effizienz, Prozessstabilität und Wirtschaftlichkeit gezielt verbessern lassen.</w:t>
      </w:r>
    </w:p>
    <w:p w14:paraId="311B4DF0" w14:textId="77777777" w:rsidR="008D7909" w:rsidRDefault="008D7909" w:rsidP="00F068A4">
      <w:pPr>
        <w:jc w:val="left"/>
      </w:pPr>
    </w:p>
    <w:p w14:paraId="64BC18D7" w14:textId="08F5D6B5" w:rsidR="008D7909" w:rsidRDefault="008D7909" w:rsidP="00F068A4">
      <w:pPr>
        <w:jc w:val="left"/>
      </w:pPr>
      <w:r>
        <w:t>Bilder: ENGEL</w:t>
      </w:r>
    </w:p>
    <w:p w14:paraId="12FC6074" w14:textId="77777777" w:rsidR="008D7909" w:rsidRDefault="008D7909" w:rsidP="00F068A4">
      <w:pPr>
        <w:jc w:val="left"/>
      </w:pPr>
    </w:p>
    <w:p w14:paraId="17D897A4" w14:textId="77777777" w:rsidR="00880EEC" w:rsidRDefault="00880EEC" w:rsidP="00F068A4">
      <w:pPr>
        <w:jc w:val="left"/>
      </w:pPr>
    </w:p>
    <w:p w14:paraId="4A653C7B" w14:textId="77777777" w:rsidR="00880EEC" w:rsidRDefault="00880EEC" w:rsidP="00F068A4">
      <w:pPr>
        <w:jc w:val="left"/>
      </w:pPr>
    </w:p>
    <w:p w14:paraId="1E979766" w14:textId="77777777" w:rsidR="003D189D" w:rsidRDefault="003D189D" w:rsidP="00F068A4">
      <w:pPr>
        <w:jc w:val="left"/>
      </w:pPr>
    </w:p>
    <w:p w14:paraId="379E26C4" w14:textId="77777777" w:rsidR="003D189D" w:rsidRDefault="003D189D" w:rsidP="00F068A4">
      <w:pPr>
        <w:jc w:val="left"/>
      </w:pPr>
    </w:p>
    <w:p w14:paraId="7D3E18E1" w14:textId="77777777" w:rsidR="00016D2B" w:rsidRDefault="00016D2B" w:rsidP="00F068A4">
      <w:pPr>
        <w:jc w:val="left"/>
      </w:pPr>
    </w:p>
    <w:p w14:paraId="4A901988" w14:textId="1C02C3EF" w:rsidR="008D7909" w:rsidRPr="00FA5AC6" w:rsidRDefault="004B6280" w:rsidP="00F068A4">
      <w:pPr>
        <w:jc w:val="left"/>
        <w:rPr>
          <w:sz w:val="18"/>
          <w:szCs w:val="18"/>
        </w:rPr>
      </w:pPr>
      <w:r>
        <w:br/>
      </w:r>
    </w:p>
    <w:p w14:paraId="6790B623" w14:textId="77777777" w:rsidR="004E773E" w:rsidRPr="00662F2A" w:rsidRDefault="004E773E" w:rsidP="003D189D">
      <w:pPr>
        <w:spacing w:before="120"/>
        <w:jc w:val="left"/>
        <w:rPr>
          <w:b/>
          <w:bCs/>
          <w:iCs/>
          <w:sz w:val="20"/>
          <w:szCs w:val="20"/>
        </w:rPr>
      </w:pPr>
      <w:r w:rsidRPr="00662F2A">
        <w:rPr>
          <w:b/>
          <w:bCs/>
          <w:iCs/>
          <w:sz w:val="20"/>
          <w:szCs w:val="20"/>
        </w:rPr>
        <w:t xml:space="preserve">ENGEL AUSTRIA GmbH </w:t>
      </w:r>
    </w:p>
    <w:p w14:paraId="35A8501B" w14:textId="77777777" w:rsidR="004E773E" w:rsidRPr="00662F2A" w:rsidRDefault="004E773E" w:rsidP="003D189D">
      <w:pPr>
        <w:spacing w:before="120"/>
        <w:jc w:val="left"/>
        <w:rPr>
          <w:iCs/>
          <w:sz w:val="20"/>
          <w:szCs w:val="20"/>
        </w:rPr>
      </w:pPr>
      <w:r w:rsidRPr="00662F2A">
        <w:rPr>
          <w:iCs/>
          <w:sz w:val="20"/>
          <w:szCs w:val="20"/>
        </w:rPr>
        <w:t xml:space="preserve">ENGEL ist eines der führenden Unternehmen im Spritzgießmaschinenbau. Die ENGEL Gruppe bietet heute alle Technologiemodule für die Kunststoffverarbeitung aus einer Hand: Spritzgießmaschinen für Thermoplaste und Elastomere und Automatisierung, wobei auch einzelne Komponenten für sich wettbewerbsfähig und am Markt erfolgreich sind. Mit zwölf Produktionswerken in Europa, Nordamerika, Mexiko und Asien (China, Korea und Indien) sowie Niederlassungen und Vertretungen für über 85 Länder bietet ENGEL seinen Kunden weltweit optimale Unterstützung, um mit neuen Technologien und modernsten Produktionsanlagen wettbewerbsfähig und erfolgreich zu sein. </w:t>
      </w:r>
    </w:p>
    <w:p w14:paraId="1515EB29" w14:textId="77777777" w:rsidR="004E773E" w:rsidRPr="00662F2A" w:rsidRDefault="004E773E" w:rsidP="003D189D">
      <w:pPr>
        <w:spacing w:before="120"/>
        <w:jc w:val="left"/>
        <w:rPr>
          <w:iCs/>
          <w:sz w:val="20"/>
          <w:szCs w:val="20"/>
        </w:rPr>
      </w:pPr>
      <w:r w:rsidRPr="00662F2A">
        <w:rPr>
          <w:iCs/>
          <w:sz w:val="20"/>
          <w:szCs w:val="20"/>
        </w:rPr>
        <w:br/>
      </w:r>
      <w:r w:rsidRPr="00662F2A">
        <w:rPr>
          <w:b/>
          <w:bCs/>
          <w:iCs/>
          <w:sz w:val="20"/>
          <w:szCs w:val="20"/>
        </w:rPr>
        <w:t xml:space="preserve">Kontakt für Journalisten: </w:t>
      </w:r>
      <w:r w:rsidRPr="00662F2A">
        <w:rPr>
          <w:b/>
          <w:bCs/>
          <w:iCs/>
          <w:sz w:val="20"/>
          <w:szCs w:val="20"/>
        </w:rPr>
        <w:br/>
      </w:r>
      <w:r w:rsidRPr="00662F2A">
        <w:rPr>
          <w:iCs/>
          <w:sz w:val="20"/>
          <w:szCs w:val="20"/>
        </w:rPr>
        <w:t>Tobias Neumann, Pressereferent, ENGEL AUSTRIA GmbH</w:t>
      </w:r>
      <w:r w:rsidRPr="00662F2A">
        <w:rPr>
          <w:b/>
          <w:bCs/>
          <w:iCs/>
          <w:sz w:val="20"/>
          <w:szCs w:val="20"/>
        </w:rPr>
        <w:br/>
      </w:r>
      <w:r w:rsidRPr="00662F2A">
        <w:rPr>
          <w:iCs/>
          <w:sz w:val="20"/>
          <w:szCs w:val="20"/>
        </w:rPr>
        <w:t>Ludwig-Engel-</w:t>
      </w:r>
      <w:proofErr w:type="spellStart"/>
      <w:r w:rsidRPr="00662F2A">
        <w:rPr>
          <w:iCs/>
          <w:sz w:val="20"/>
          <w:szCs w:val="20"/>
        </w:rPr>
        <w:t>Strasse</w:t>
      </w:r>
      <w:proofErr w:type="spellEnd"/>
      <w:r w:rsidRPr="00662F2A">
        <w:rPr>
          <w:iCs/>
          <w:sz w:val="20"/>
          <w:szCs w:val="20"/>
        </w:rPr>
        <w:t xml:space="preserve"> 1, A-4311 Schwertberg, Österreich </w:t>
      </w:r>
      <w:bookmarkStart w:id="0" w:name="_Hlk130909927"/>
      <w:r w:rsidRPr="00662F2A">
        <w:rPr>
          <w:b/>
          <w:bCs/>
          <w:iCs/>
          <w:sz w:val="20"/>
          <w:szCs w:val="20"/>
        </w:rPr>
        <w:br/>
      </w:r>
      <w:r w:rsidRPr="00662F2A">
        <w:rPr>
          <w:iCs/>
          <w:sz w:val="20"/>
          <w:szCs w:val="20"/>
        </w:rPr>
        <w:t xml:space="preserve">Tel.: +43 (0)50 6207 3807 email: </w:t>
      </w:r>
      <w:hyperlink r:id="rId17" w:history="1">
        <w:r w:rsidRPr="00662F2A">
          <w:rPr>
            <w:rStyle w:val="Hyperlink"/>
            <w:iCs/>
            <w:color w:val="000000"/>
            <w:sz w:val="20"/>
            <w:szCs w:val="20"/>
          </w:rPr>
          <w:t>tobias.neumann@engel.at</w:t>
        </w:r>
      </w:hyperlink>
      <w:r w:rsidRPr="00662F2A">
        <w:rPr>
          <w:iCs/>
          <w:sz w:val="20"/>
          <w:szCs w:val="20"/>
        </w:rPr>
        <w:t xml:space="preserve"> </w:t>
      </w:r>
      <w:bookmarkEnd w:id="0"/>
    </w:p>
    <w:p w14:paraId="04EB4516" w14:textId="77777777" w:rsidR="004E773E" w:rsidRPr="00662F2A" w:rsidRDefault="004E773E" w:rsidP="003D189D">
      <w:pPr>
        <w:spacing w:before="120"/>
        <w:jc w:val="left"/>
        <w:rPr>
          <w:b/>
          <w:bCs/>
          <w:iCs/>
          <w:sz w:val="20"/>
          <w:szCs w:val="20"/>
        </w:rPr>
      </w:pPr>
    </w:p>
    <w:p w14:paraId="599ADB74" w14:textId="1F8094B9" w:rsidR="004E773E" w:rsidRPr="00662F2A" w:rsidRDefault="004E773E" w:rsidP="003D189D">
      <w:pPr>
        <w:spacing w:before="120"/>
        <w:jc w:val="left"/>
        <w:rPr>
          <w:sz w:val="20"/>
          <w:szCs w:val="20"/>
        </w:rPr>
      </w:pPr>
      <w:r w:rsidRPr="00662F2A">
        <w:rPr>
          <w:sz w:val="20"/>
          <w:szCs w:val="20"/>
          <w:u w:val="single"/>
        </w:rPr>
        <w:t>Rechtlicher Hinweis:</w:t>
      </w:r>
      <w:r w:rsidRPr="00662F2A">
        <w:rPr>
          <w:sz w:val="20"/>
          <w:szCs w:val="20"/>
        </w:rPr>
        <w:br/>
        <w:t xml:space="preserve">Die in dieser Pressemitteilung genannten Gebrauchsnamen, Handelsnamen, Warenbezeichnungen und dgl. können auch ohne besondere Kennzeichnung Marken und als solche geschützt sein. </w:t>
      </w:r>
      <w:r w:rsidR="00880EEC" w:rsidRPr="00662F2A">
        <w:rPr>
          <w:sz w:val="20"/>
          <w:szCs w:val="20"/>
        </w:rPr>
        <w:br/>
      </w:r>
    </w:p>
    <w:p w14:paraId="7960D41B" w14:textId="24E1DD90" w:rsidR="008D7909" w:rsidRPr="00331483" w:rsidRDefault="004E773E" w:rsidP="004E773E">
      <w:pPr>
        <w:jc w:val="left"/>
      </w:pPr>
      <w:hyperlink r:id="rId18" w:history="1">
        <w:r w:rsidRPr="000A1851">
          <w:rPr>
            <w:rStyle w:val="Hyperlink"/>
            <w:color w:val="81B73E"/>
          </w:rPr>
          <w:t>www.engelglobal.com</w:t>
        </w:r>
      </w:hyperlink>
    </w:p>
    <w:sectPr w:rsidR="008D7909" w:rsidRPr="00331483" w:rsidSect="002A72DB">
      <w:headerReference w:type="default" r:id="rId19"/>
      <w:footerReference w:type="default" r:id="rId20"/>
      <w:pgSz w:w="11906" w:h="16838"/>
      <w:pgMar w:top="2408" w:right="851" w:bottom="2268" w:left="1134"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4C3C35C" w14:textId="77777777" w:rsidR="00295B46" w:rsidRDefault="00295B46" w:rsidP="00484822">
      <w:pPr>
        <w:spacing w:after="0"/>
      </w:pPr>
      <w:r>
        <w:separator/>
      </w:r>
    </w:p>
  </w:endnote>
  <w:endnote w:type="continuationSeparator" w:id="0">
    <w:p w14:paraId="34F563D0" w14:textId="77777777" w:rsidR="00295B46" w:rsidRDefault="00295B46" w:rsidP="00484822">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2">
    <w:panose1 w:val="050201020105070707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 Black">
    <w:panose1 w:val="020B0A04020102020204"/>
    <w:charset w:val="00"/>
    <w:family w:val="swiss"/>
    <w:pitch w:val="variable"/>
    <w:sig w:usb0="A00002AF" w:usb1="400078FB"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0D0EEE0" w14:textId="77777777" w:rsidR="00D65EA9" w:rsidRPr="00B727EE" w:rsidRDefault="00D65EA9" w:rsidP="00D65EA9">
    <w:pPr>
      <w:pStyle w:val="Fuzeile"/>
      <w:ind w:right="28"/>
      <w:jc w:val="right"/>
      <w:rPr>
        <w:spacing w:val="4"/>
        <w:sz w:val="14"/>
        <w:szCs w:val="14"/>
      </w:rPr>
    </w:pPr>
    <w:r>
      <w:rPr>
        <w:noProof/>
      </w:rPr>
      <w:drawing>
        <wp:anchor distT="0" distB="0" distL="114300" distR="114300" simplePos="0" relativeHeight="251659264" behindDoc="0" locked="0" layoutInCell="1" allowOverlap="1" wp14:anchorId="659746A6" wp14:editId="3FD8DA6B">
          <wp:simplePos x="0" y="0"/>
          <wp:positionH relativeFrom="column">
            <wp:posOffset>31750</wp:posOffset>
          </wp:positionH>
          <wp:positionV relativeFrom="paragraph">
            <wp:posOffset>-207645</wp:posOffset>
          </wp:positionV>
          <wp:extent cx="1228725" cy="450850"/>
          <wp:effectExtent l="0" t="0" r="0" b="0"/>
          <wp:wrapNone/>
          <wp:docPr id="670302485" name="Bild 2" descr="Ein Bild, das Schwarz, Dunkelheit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6742598" name="Bild 2" descr="Ein Bild, das Schwarz, Dunkelheit enthält.&#10;&#10;KI-generierte Inhalte können fehlerhaft sein."/>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28725" cy="450850"/>
                  </a:xfrm>
                  <a:prstGeom prst="rect">
                    <a:avLst/>
                  </a:prstGeom>
                  <a:noFill/>
                  <a:ln>
                    <a:noFill/>
                  </a:ln>
                </pic:spPr>
              </pic:pic>
            </a:graphicData>
          </a:graphic>
          <wp14:sizeRelH relativeFrom="page">
            <wp14:pctWidth>0</wp14:pctWidth>
          </wp14:sizeRelH>
          <wp14:sizeRelV relativeFrom="page">
            <wp14:pctHeight>0</wp14:pctHeight>
          </wp14:sizeRelV>
        </wp:anchor>
      </w:drawing>
    </w:r>
    <w:r w:rsidRPr="00D82CBA">
      <w:rPr>
        <w:b/>
        <w:bCs/>
        <w:spacing w:val="4"/>
        <w:sz w:val="14"/>
        <w:szCs w:val="14"/>
      </w:rPr>
      <w:t>ENGEL AUSTRIA GmbH</w:t>
    </w:r>
    <w:r w:rsidRPr="00D82CBA">
      <w:rPr>
        <w:spacing w:val="4"/>
        <w:sz w:val="14"/>
        <w:szCs w:val="14"/>
      </w:rPr>
      <w:t xml:space="preserve"> | A-4311 Schwertberg | </w:t>
    </w:r>
    <w:proofErr w:type="spellStart"/>
    <w:r w:rsidRPr="00D82CBA">
      <w:rPr>
        <w:spacing w:val="4"/>
        <w:sz w:val="14"/>
        <w:szCs w:val="14"/>
      </w:rPr>
      <w:t>tel</w:t>
    </w:r>
    <w:proofErr w:type="spellEnd"/>
    <w:r w:rsidRPr="00D82CBA">
      <w:rPr>
        <w:spacing w:val="4"/>
        <w:sz w:val="14"/>
        <w:szCs w:val="14"/>
      </w:rPr>
      <w:t xml:space="preserve">: +43 (0)50 620 0 | fax: +43 (0)50 620 </w:t>
    </w:r>
    <w:r>
      <w:rPr>
        <w:spacing w:val="4"/>
        <w:sz w:val="14"/>
        <w:szCs w:val="14"/>
      </w:rPr>
      <w:t>3009</w:t>
    </w:r>
    <w:r>
      <w:rPr>
        <w:spacing w:val="4"/>
        <w:sz w:val="14"/>
        <w:szCs w:val="14"/>
      </w:rPr>
      <w:br/>
    </w:r>
    <w:hyperlink r:id="rId2" w:history="1">
      <w:r w:rsidRPr="00B727EE">
        <w:rPr>
          <w:spacing w:val="4"/>
          <w:sz w:val="14"/>
          <w:szCs w:val="14"/>
        </w:rPr>
        <w:t>sales@engel.at</w:t>
      </w:r>
    </w:hyperlink>
    <w:r>
      <w:rPr>
        <w:spacing w:val="4"/>
        <w:sz w:val="14"/>
        <w:szCs w:val="14"/>
      </w:rPr>
      <w:t xml:space="preserve"> |</w:t>
    </w:r>
    <w:r w:rsidRPr="00D82CBA">
      <w:rPr>
        <w:spacing w:val="4"/>
        <w:sz w:val="14"/>
        <w:szCs w:val="14"/>
      </w:rPr>
      <w:t xml:space="preserve"> </w:t>
    </w:r>
    <w:r w:rsidRPr="00A14373">
      <w:rPr>
        <w:spacing w:val="4"/>
        <w:sz w:val="14"/>
        <w:szCs w:val="14"/>
      </w:rPr>
      <w:t>www.engelglobal.com</w:t>
    </w:r>
  </w:p>
  <w:p w14:paraId="7A68EA80" w14:textId="77777777" w:rsidR="00D65EA9" w:rsidRDefault="00D65EA9" w:rsidP="00D65EA9">
    <w:pPr>
      <w:pStyle w:val="Fuzeile"/>
      <w:jc w:val="right"/>
    </w:pPr>
  </w:p>
  <w:p w14:paraId="0ADF7F89" w14:textId="09E0C05F" w:rsidR="00D65EA9" w:rsidRPr="00D65EA9" w:rsidRDefault="00D65EA9" w:rsidP="00D65EA9">
    <w:pPr>
      <w:pStyle w:val="Fuzeile"/>
      <w:jc w:val="center"/>
      <w:rPr>
        <w:szCs w:val="18"/>
      </w:rPr>
    </w:pPr>
    <w:r w:rsidRPr="00386D9C">
      <w:rPr>
        <w:rStyle w:val="Seitenzahl"/>
        <w:szCs w:val="18"/>
      </w:rPr>
      <w:fldChar w:fldCharType="begin"/>
    </w:r>
    <w:r w:rsidRPr="00386D9C">
      <w:rPr>
        <w:rStyle w:val="Seitenzahl"/>
        <w:szCs w:val="18"/>
      </w:rPr>
      <w:instrText xml:space="preserve"> </w:instrText>
    </w:r>
    <w:r>
      <w:rPr>
        <w:rStyle w:val="Seitenzahl"/>
        <w:szCs w:val="18"/>
      </w:rPr>
      <w:instrText>PAGE</w:instrText>
    </w:r>
    <w:r w:rsidRPr="00386D9C">
      <w:rPr>
        <w:rStyle w:val="Seitenzahl"/>
        <w:szCs w:val="18"/>
      </w:rPr>
      <w:instrText xml:space="preserve"> </w:instrText>
    </w:r>
    <w:r w:rsidRPr="00386D9C">
      <w:rPr>
        <w:rStyle w:val="Seitenzahl"/>
        <w:szCs w:val="18"/>
      </w:rPr>
      <w:fldChar w:fldCharType="separate"/>
    </w:r>
    <w:r>
      <w:rPr>
        <w:rStyle w:val="Seitenzahl"/>
        <w:szCs w:val="18"/>
      </w:rPr>
      <w:t>1</w:t>
    </w:r>
    <w:r w:rsidRPr="00386D9C">
      <w:rPr>
        <w:rStyle w:val="Seitenzahl"/>
        <w:szCs w:val="18"/>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3E80ACA" w14:textId="77777777" w:rsidR="00295B46" w:rsidRDefault="00295B46" w:rsidP="00484822">
      <w:pPr>
        <w:spacing w:after="0"/>
      </w:pPr>
      <w:r>
        <w:separator/>
      </w:r>
    </w:p>
  </w:footnote>
  <w:footnote w:type="continuationSeparator" w:id="0">
    <w:p w14:paraId="75AC67BB" w14:textId="77777777" w:rsidR="00295B46" w:rsidRDefault="00295B46" w:rsidP="00484822">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7CCE84" w14:textId="77777777" w:rsidR="00104315" w:rsidRDefault="00104315" w:rsidP="00104315">
    <w:pPr>
      <w:pStyle w:val="Kopfzeile"/>
      <w:jc w:val="right"/>
      <w:rPr>
        <w:sz w:val="32"/>
      </w:rPr>
    </w:pPr>
  </w:p>
  <w:p w14:paraId="780BB82B" w14:textId="7EDB19E1" w:rsidR="00104315" w:rsidRDefault="00104315" w:rsidP="00104315">
    <w:pPr>
      <w:pStyle w:val="Kopfzeile"/>
      <w:jc w:val="right"/>
    </w:pPr>
    <w:r w:rsidRPr="000A409F">
      <w:rPr>
        <w:sz w:val="32"/>
      </w:rPr>
      <w:t>press</w:t>
    </w:r>
    <w:r>
      <w:rPr>
        <w:sz w:val="32"/>
      </w:rPr>
      <w:t>e</w:t>
    </w:r>
    <w:r w:rsidRPr="000A409F">
      <w:rPr>
        <w:sz w:val="32"/>
      </w:rPr>
      <w:t xml:space="preserve"> | </w:t>
    </w:r>
    <w:proofErr w:type="spellStart"/>
    <w:r>
      <w:rPr>
        <w:rFonts w:ascii="Arial Black" w:hAnsi="Arial Black"/>
        <w:color w:val="81B73E"/>
        <w:sz w:val="32"/>
      </w:rPr>
      <w:t>mitteilung</w:t>
    </w:r>
    <w:proofErr w:type="spellEnd"/>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90AEC86A"/>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4C8029CC"/>
    <w:lvl w:ilvl="0">
      <w:start w:val="1"/>
      <w:numFmt w:val="decimal"/>
      <w:pStyle w:val="Listennummer4"/>
      <w:lvlText w:val="%1."/>
      <w:lvlJc w:val="left"/>
      <w:pPr>
        <w:tabs>
          <w:tab w:val="num" w:pos="1209"/>
        </w:tabs>
        <w:ind w:left="1209" w:hanging="360"/>
      </w:pPr>
    </w:lvl>
  </w:abstractNum>
  <w:abstractNum w:abstractNumId="2" w15:restartNumberingAfterBreak="0">
    <w:nsid w:val="FFFFFF7E"/>
    <w:multiLevelType w:val="singleLevel"/>
    <w:tmpl w:val="0B8423DE"/>
    <w:lvl w:ilvl="0">
      <w:start w:val="1"/>
      <w:numFmt w:val="decimal"/>
      <w:pStyle w:val="Listennummer3"/>
      <w:lvlText w:val="%1."/>
      <w:lvlJc w:val="left"/>
      <w:pPr>
        <w:tabs>
          <w:tab w:val="num" w:pos="926"/>
        </w:tabs>
        <w:ind w:left="926" w:hanging="360"/>
      </w:pPr>
    </w:lvl>
  </w:abstractNum>
  <w:abstractNum w:abstractNumId="3" w15:restartNumberingAfterBreak="0">
    <w:nsid w:val="FFFFFF7F"/>
    <w:multiLevelType w:val="singleLevel"/>
    <w:tmpl w:val="6C1CDFCE"/>
    <w:lvl w:ilvl="0">
      <w:start w:val="1"/>
      <w:numFmt w:val="decimal"/>
      <w:pStyle w:val="Listennummer2"/>
      <w:lvlText w:val="%1."/>
      <w:lvlJc w:val="left"/>
      <w:pPr>
        <w:tabs>
          <w:tab w:val="num" w:pos="643"/>
        </w:tabs>
        <w:ind w:left="643" w:hanging="360"/>
      </w:pPr>
    </w:lvl>
  </w:abstractNum>
  <w:abstractNum w:abstractNumId="4" w15:restartNumberingAfterBreak="0">
    <w:nsid w:val="FFFFFF80"/>
    <w:multiLevelType w:val="singleLevel"/>
    <w:tmpl w:val="2844003E"/>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874284DA"/>
    <w:lvl w:ilvl="0">
      <w:start w:val="1"/>
      <w:numFmt w:val="bullet"/>
      <w:pStyle w:val="Aufzhlungszeichen4"/>
      <w:lvlText w:val=""/>
      <w:lvlJc w:val="left"/>
      <w:pPr>
        <w:ind w:left="1466" w:hanging="360"/>
      </w:pPr>
      <w:rPr>
        <w:rFonts w:ascii="Wingdings" w:hAnsi="Wingdings" w:hint="default"/>
        <w:sz w:val="18"/>
        <w:szCs w:val="18"/>
        <w:u w:val="none"/>
      </w:rPr>
    </w:lvl>
  </w:abstractNum>
  <w:abstractNum w:abstractNumId="6" w15:restartNumberingAfterBreak="0">
    <w:nsid w:val="FFFFFF82"/>
    <w:multiLevelType w:val="singleLevel"/>
    <w:tmpl w:val="D346CBC0"/>
    <w:lvl w:ilvl="0">
      <w:start w:val="1"/>
      <w:numFmt w:val="bullet"/>
      <w:pStyle w:val="Aufzhlungszeichen3"/>
      <w:lvlText w:val=""/>
      <w:lvlJc w:val="left"/>
      <w:pPr>
        <w:ind w:left="1097" w:hanging="360"/>
      </w:pPr>
      <w:rPr>
        <w:rFonts w:ascii="Wingdings" w:hAnsi="Wingdings" w:hint="default"/>
        <w:sz w:val="18"/>
        <w:szCs w:val="18"/>
        <w:u w:val="none"/>
      </w:rPr>
    </w:lvl>
  </w:abstractNum>
  <w:abstractNum w:abstractNumId="7" w15:restartNumberingAfterBreak="0">
    <w:nsid w:val="FFFFFF83"/>
    <w:multiLevelType w:val="singleLevel"/>
    <w:tmpl w:val="C4BE283A"/>
    <w:lvl w:ilvl="0">
      <w:start w:val="1"/>
      <w:numFmt w:val="bullet"/>
      <w:pStyle w:val="Aufzhlungszeichen2"/>
      <w:lvlText w:val=""/>
      <w:lvlJc w:val="left"/>
      <w:pPr>
        <w:ind w:left="729" w:hanging="360"/>
      </w:pPr>
      <w:rPr>
        <w:rFonts w:ascii="Wingdings" w:hAnsi="Wingdings" w:hint="default"/>
        <w:sz w:val="18"/>
        <w:szCs w:val="18"/>
        <w:u w:val="none"/>
      </w:rPr>
    </w:lvl>
  </w:abstractNum>
  <w:abstractNum w:abstractNumId="8" w15:restartNumberingAfterBreak="0">
    <w:nsid w:val="FFFFFF88"/>
    <w:multiLevelType w:val="singleLevel"/>
    <w:tmpl w:val="601C8566"/>
    <w:lvl w:ilvl="0">
      <w:start w:val="1"/>
      <w:numFmt w:val="decimal"/>
      <w:pStyle w:val="Listennummer"/>
      <w:lvlText w:val="%1."/>
      <w:lvlJc w:val="left"/>
      <w:pPr>
        <w:tabs>
          <w:tab w:val="num" w:pos="360"/>
        </w:tabs>
        <w:ind w:left="360" w:hanging="360"/>
      </w:pPr>
    </w:lvl>
  </w:abstractNum>
  <w:abstractNum w:abstractNumId="9" w15:restartNumberingAfterBreak="0">
    <w:nsid w:val="FFFFFF89"/>
    <w:multiLevelType w:val="singleLevel"/>
    <w:tmpl w:val="C114BE14"/>
    <w:lvl w:ilvl="0">
      <w:start w:val="1"/>
      <w:numFmt w:val="bullet"/>
      <w:pStyle w:val="Aufzhlungszeichen"/>
      <w:lvlText w:val=""/>
      <w:lvlJc w:val="left"/>
      <w:pPr>
        <w:ind w:left="360" w:hanging="360"/>
      </w:pPr>
      <w:rPr>
        <w:rFonts w:ascii="Wingdings" w:hAnsi="Wingdings" w:hint="default"/>
        <w:sz w:val="18"/>
      </w:rPr>
    </w:lvl>
  </w:abstractNum>
  <w:abstractNum w:abstractNumId="10" w15:restartNumberingAfterBreak="0">
    <w:nsid w:val="033A7A25"/>
    <w:multiLevelType w:val="hybridMultilevel"/>
    <w:tmpl w:val="BC0CD026"/>
    <w:lvl w:ilvl="0" w:tplc="012E9E5C">
      <w:start w:val="1"/>
      <w:numFmt w:val="bullet"/>
      <w:lvlText w:val=""/>
      <w:lvlJc w:val="left"/>
      <w:pPr>
        <w:ind w:left="720" w:hanging="360"/>
      </w:pPr>
      <w:rPr>
        <w:rFonts w:ascii="Wingdings" w:hAnsi="Wingdings" w:hint="default"/>
        <w:sz w:val="20"/>
        <w:szCs w:val="20"/>
      </w:rPr>
    </w:lvl>
    <w:lvl w:ilvl="1" w:tplc="0C070003">
      <w:start w:val="1"/>
      <w:numFmt w:val="bullet"/>
      <w:lvlText w:val="o"/>
      <w:lvlJc w:val="left"/>
      <w:pPr>
        <w:ind w:left="1440" w:hanging="360"/>
      </w:pPr>
      <w:rPr>
        <w:rFonts w:ascii="Courier New" w:hAnsi="Courier New" w:cs="Courier New" w:hint="default"/>
      </w:rPr>
    </w:lvl>
    <w:lvl w:ilvl="2" w:tplc="0C070005">
      <w:start w:val="1"/>
      <w:numFmt w:val="bullet"/>
      <w:lvlText w:val=""/>
      <w:lvlJc w:val="left"/>
      <w:pPr>
        <w:ind w:left="2160" w:hanging="360"/>
      </w:pPr>
      <w:rPr>
        <w:rFonts w:ascii="Wingdings" w:hAnsi="Wingdings" w:hint="default"/>
      </w:rPr>
    </w:lvl>
    <w:lvl w:ilvl="3" w:tplc="0C07000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11" w15:restartNumberingAfterBreak="0">
    <w:nsid w:val="1A7A6912"/>
    <w:multiLevelType w:val="hybridMultilevel"/>
    <w:tmpl w:val="30582E4E"/>
    <w:lvl w:ilvl="0" w:tplc="5C14E678">
      <w:start w:val="1"/>
      <w:numFmt w:val="decimal"/>
      <w:lvlText w:val="%1."/>
      <w:lvlJc w:val="left"/>
      <w:pPr>
        <w:ind w:left="720" w:hanging="360"/>
      </w:pPr>
      <w:rPr>
        <w:rFonts w:hint="default"/>
      </w:rPr>
    </w:lvl>
    <w:lvl w:ilvl="1" w:tplc="0C070019" w:tentative="1">
      <w:start w:val="1"/>
      <w:numFmt w:val="lowerLetter"/>
      <w:lvlText w:val="%2."/>
      <w:lvlJc w:val="left"/>
      <w:pPr>
        <w:ind w:left="1440" w:hanging="360"/>
      </w:pPr>
    </w:lvl>
    <w:lvl w:ilvl="2" w:tplc="0C07001B" w:tentative="1">
      <w:start w:val="1"/>
      <w:numFmt w:val="lowerRoman"/>
      <w:lvlText w:val="%3."/>
      <w:lvlJc w:val="right"/>
      <w:pPr>
        <w:ind w:left="2160" w:hanging="180"/>
      </w:pPr>
    </w:lvl>
    <w:lvl w:ilvl="3" w:tplc="0C07000F" w:tentative="1">
      <w:start w:val="1"/>
      <w:numFmt w:val="decimal"/>
      <w:lvlText w:val="%4."/>
      <w:lvlJc w:val="left"/>
      <w:pPr>
        <w:ind w:left="2880" w:hanging="360"/>
      </w:pPr>
    </w:lvl>
    <w:lvl w:ilvl="4" w:tplc="0C070019" w:tentative="1">
      <w:start w:val="1"/>
      <w:numFmt w:val="lowerLetter"/>
      <w:lvlText w:val="%5."/>
      <w:lvlJc w:val="left"/>
      <w:pPr>
        <w:ind w:left="3600" w:hanging="360"/>
      </w:pPr>
    </w:lvl>
    <w:lvl w:ilvl="5" w:tplc="0C07001B" w:tentative="1">
      <w:start w:val="1"/>
      <w:numFmt w:val="lowerRoman"/>
      <w:lvlText w:val="%6."/>
      <w:lvlJc w:val="right"/>
      <w:pPr>
        <w:ind w:left="4320" w:hanging="180"/>
      </w:pPr>
    </w:lvl>
    <w:lvl w:ilvl="6" w:tplc="0C07000F" w:tentative="1">
      <w:start w:val="1"/>
      <w:numFmt w:val="decimal"/>
      <w:lvlText w:val="%7."/>
      <w:lvlJc w:val="left"/>
      <w:pPr>
        <w:ind w:left="5040" w:hanging="360"/>
      </w:pPr>
    </w:lvl>
    <w:lvl w:ilvl="7" w:tplc="0C070019" w:tentative="1">
      <w:start w:val="1"/>
      <w:numFmt w:val="lowerLetter"/>
      <w:lvlText w:val="%8."/>
      <w:lvlJc w:val="left"/>
      <w:pPr>
        <w:ind w:left="5760" w:hanging="360"/>
      </w:pPr>
    </w:lvl>
    <w:lvl w:ilvl="8" w:tplc="0C07001B" w:tentative="1">
      <w:start w:val="1"/>
      <w:numFmt w:val="lowerRoman"/>
      <w:lvlText w:val="%9."/>
      <w:lvlJc w:val="right"/>
      <w:pPr>
        <w:ind w:left="6480" w:hanging="180"/>
      </w:pPr>
    </w:lvl>
  </w:abstractNum>
  <w:abstractNum w:abstractNumId="12" w15:restartNumberingAfterBreak="0">
    <w:nsid w:val="23C20FEE"/>
    <w:multiLevelType w:val="hybridMultilevel"/>
    <w:tmpl w:val="FB7A2992"/>
    <w:lvl w:ilvl="0" w:tplc="0C440EFC">
      <w:start w:val="1"/>
      <w:numFmt w:val="bullet"/>
      <w:lvlText w:val=""/>
      <w:lvlJc w:val="left"/>
      <w:pPr>
        <w:ind w:left="720" w:hanging="360"/>
      </w:pPr>
      <w:rPr>
        <w:rFonts w:ascii="Wingdings" w:hAnsi="Wingdings" w:hint="default"/>
        <w:sz w:val="18"/>
      </w:rPr>
    </w:lvl>
    <w:lvl w:ilvl="1" w:tplc="354287AE">
      <w:start w:val="1"/>
      <w:numFmt w:val="bullet"/>
      <w:lvlText w:val=""/>
      <w:lvlJc w:val="left"/>
      <w:pPr>
        <w:ind w:left="1440" w:hanging="360"/>
      </w:pPr>
      <w:rPr>
        <w:rFonts w:ascii="Wingdings" w:hAnsi="Wingdings" w:hint="default"/>
        <w:sz w:val="18"/>
        <w:u w:val="none"/>
      </w:rPr>
    </w:lvl>
    <w:lvl w:ilvl="2" w:tplc="E0BAF92A">
      <w:start w:val="1"/>
      <w:numFmt w:val="bullet"/>
      <w:lvlText w:val=""/>
      <w:lvlJc w:val="left"/>
      <w:pPr>
        <w:ind w:left="2160" w:hanging="360"/>
      </w:pPr>
      <w:rPr>
        <w:rFonts w:ascii="Wingdings 2" w:hAnsi="Wingdings 2" w:hint="default"/>
        <w:sz w:val="16"/>
        <w:u w:val="none"/>
      </w:rPr>
    </w:lvl>
    <w:lvl w:ilvl="3" w:tplc="CF8A9C78">
      <w:start w:val="1"/>
      <w:numFmt w:val="bullet"/>
      <w:lvlText w:val=""/>
      <w:lvlJc w:val="left"/>
      <w:pPr>
        <w:ind w:left="2880" w:hanging="360"/>
      </w:pPr>
      <w:rPr>
        <w:rFonts w:ascii="Wingdings 2" w:hAnsi="Wingdings 2" w:hint="default"/>
        <w:sz w:val="16"/>
        <w:u w:val="none"/>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13" w15:restartNumberingAfterBreak="0">
    <w:nsid w:val="3AD82443"/>
    <w:multiLevelType w:val="hybridMultilevel"/>
    <w:tmpl w:val="C1A450E4"/>
    <w:lvl w:ilvl="0" w:tplc="0C070001">
      <w:start w:val="1"/>
      <w:numFmt w:val="bullet"/>
      <w:lvlText w:val=""/>
      <w:lvlJc w:val="left"/>
      <w:pPr>
        <w:ind w:left="720" w:hanging="360"/>
      </w:pPr>
      <w:rPr>
        <w:rFonts w:ascii="Symbol" w:hAnsi="Symbo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14" w15:restartNumberingAfterBreak="0">
    <w:nsid w:val="43E03023"/>
    <w:multiLevelType w:val="hybridMultilevel"/>
    <w:tmpl w:val="1ABA964C"/>
    <w:lvl w:ilvl="0" w:tplc="0C07000F">
      <w:start w:val="1"/>
      <w:numFmt w:val="decimal"/>
      <w:lvlText w:val="%1."/>
      <w:lvlJc w:val="left"/>
      <w:pPr>
        <w:ind w:left="720" w:hanging="360"/>
      </w:pPr>
      <w:rPr>
        <w:rFonts w:hint="default"/>
      </w:rPr>
    </w:lvl>
    <w:lvl w:ilvl="1" w:tplc="0C070019" w:tentative="1">
      <w:start w:val="1"/>
      <w:numFmt w:val="lowerLetter"/>
      <w:lvlText w:val="%2."/>
      <w:lvlJc w:val="left"/>
      <w:pPr>
        <w:ind w:left="1440" w:hanging="360"/>
      </w:pPr>
    </w:lvl>
    <w:lvl w:ilvl="2" w:tplc="0C07001B" w:tentative="1">
      <w:start w:val="1"/>
      <w:numFmt w:val="lowerRoman"/>
      <w:lvlText w:val="%3."/>
      <w:lvlJc w:val="right"/>
      <w:pPr>
        <w:ind w:left="2160" w:hanging="180"/>
      </w:pPr>
    </w:lvl>
    <w:lvl w:ilvl="3" w:tplc="0C07000F" w:tentative="1">
      <w:start w:val="1"/>
      <w:numFmt w:val="decimal"/>
      <w:lvlText w:val="%4."/>
      <w:lvlJc w:val="left"/>
      <w:pPr>
        <w:ind w:left="2880" w:hanging="360"/>
      </w:pPr>
    </w:lvl>
    <w:lvl w:ilvl="4" w:tplc="0C070019" w:tentative="1">
      <w:start w:val="1"/>
      <w:numFmt w:val="lowerLetter"/>
      <w:lvlText w:val="%5."/>
      <w:lvlJc w:val="left"/>
      <w:pPr>
        <w:ind w:left="3600" w:hanging="360"/>
      </w:pPr>
    </w:lvl>
    <w:lvl w:ilvl="5" w:tplc="0C07001B" w:tentative="1">
      <w:start w:val="1"/>
      <w:numFmt w:val="lowerRoman"/>
      <w:lvlText w:val="%6."/>
      <w:lvlJc w:val="right"/>
      <w:pPr>
        <w:ind w:left="4320" w:hanging="180"/>
      </w:pPr>
    </w:lvl>
    <w:lvl w:ilvl="6" w:tplc="0C07000F" w:tentative="1">
      <w:start w:val="1"/>
      <w:numFmt w:val="decimal"/>
      <w:lvlText w:val="%7."/>
      <w:lvlJc w:val="left"/>
      <w:pPr>
        <w:ind w:left="5040" w:hanging="360"/>
      </w:pPr>
    </w:lvl>
    <w:lvl w:ilvl="7" w:tplc="0C070019" w:tentative="1">
      <w:start w:val="1"/>
      <w:numFmt w:val="lowerLetter"/>
      <w:lvlText w:val="%8."/>
      <w:lvlJc w:val="left"/>
      <w:pPr>
        <w:ind w:left="5760" w:hanging="360"/>
      </w:pPr>
    </w:lvl>
    <w:lvl w:ilvl="8" w:tplc="0C07001B" w:tentative="1">
      <w:start w:val="1"/>
      <w:numFmt w:val="lowerRoman"/>
      <w:lvlText w:val="%9."/>
      <w:lvlJc w:val="right"/>
      <w:pPr>
        <w:ind w:left="6480" w:hanging="180"/>
      </w:pPr>
    </w:lvl>
  </w:abstractNum>
  <w:abstractNum w:abstractNumId="15" w15:restartNumberingAfterBreak="0">
    <w:nsid w:val="76D4691D"/>
    <w:multiLevelType w:val="hybridMultilevel"/>
    <w:tmpl w:val="84A89B8E"/>
    <w:lvl w:ilvl="0" w:tplc="EDB02FA4">
      <w:start w:val="1"/>
      <w:numFmt w:val="bullet"/>
      <w:pStyle w:val="Listenabsatz"/>
      <w:lvlText w:val=""/>
      <w:lvlJc w:val="left"/>
      <w:pPr>
        <w:ind w:left="720" w:hanging="360"/>
      </w:pPr>
      <w:rPr>
        <w:rFonts w:ascii="Wingdings" w:hAnsi="Wingdings" w:hint="default"/>
        <w:sz w:val="18"/>
      </w:rPr>
    </w:lvl>
    <w:lvl w:ilvl="1" w:tplc="0C070003">
      <w:start w:val="1"/>
      <w:numFmt w:val="bullet"/>
      <w:lvlText w:val="o"/>
      <w:lvlJc w:val="left"/>
      <w:pPr>
        <w:ind w:left="1440" w:hanging="360"/>
      </w:pPr>
      <w:rPr>
        <w:rFonts w:ascii="Courier New" w:hAnsi="Courier New" w:cs="Courier New" w:hint="default"/>
      </w:rPr>
    </w:lvl>
    <w:lvl w:ilvl="2" w:tplc="0C070005">
      <w:start w:val="1"/>
      <w:numFmt w:val="bullet"/>
      <w:lvlText w:val=""/>
      <w:lvlJc w:val="left"/>
      <w:pPr>
        <w:ind w:left="2160" w:hanging="360"/>
      </w:pPr>
      <w:rPr>
        <w:rFonts w:ascii="Wingdings" w:hAnsi="Wingdings" w:hint="default"/>
      </w:rPr>
    </w:lvl>
    <w:lvl w:ilvl="3" w:tplc="0C07000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num w:numId="1" w16cid:durableId="1617827175">
    <w:abstractNumId w:val="10"/>
  </w:num>
  <w:num w:numId="2" w16cid:durableId="986131575">
    <w:abstractNumId w:val="9"/>
  </w:num>
  <w:num w:numId="3" w16cid:durableId="2092045689">
    <w:abstractNumId w:val="7"/>
  </w:num>
  <w:num w:numId="4" w16cid:durableId="812261019">
    <w:abstractNumId w:val="6"/>
  </w:num>
  <w:num w:numId="5" w16cid:durableId="791679965">
    <w:abstractNumId w:val="5"/>
  </w:num>
  <w:num w:numId="6" w16cid:durableId="1855268741">
    <w:abstractNumId w:val="4"/>
  </w:num>
  <w:num w:numId="7" w16cid:durableId="1107235266">
    <w:abstractNumId w:val="13"/>
  </w:num>
  <w:num w:numId="8" w16cid:durableId="2145922539">
    <w:abstractNumId w:val="15"/>
  </w:num>
  <w:num w:numId="9" w16cid:durableId="748773453">
    <w:abstractNumId w:val="12"/>
  </w:num>
  <w:num w:numId="10" w16cid:durableId="1136874185">
    <w:abstractNumId w:val="0"/>
  </w:num>
  <w:num w:numId="11" w16cid:durableId="1646856098">
    <w:abstractNumId w:val="1"/>
  </w:num>
  <w:num w:numId="12" w16cid:durableId="661542637">
    <w:abstractNumId w:val="2"/>
  </w:num>
  <w:num w:numId="13" w16cid:durableId="1653677564">
    <w:abstractNumId w:val="3"/>
  </w:num>
  <w:num w:numId="14" w16cid:durableId="1908493150">
    <w:abstractNumId w:val="8"/>
  </w:num>
  <w:num w:numId="15" w16cid:durableId="744836514">
    <w:abstractNumId w:val="14"/>
  </w:num>
  <w:num w:numId="16" w16cid:durableId="1120759005">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stylePaneFormatFilter w:val="1024" w:allStyles="0" w:customStyles="0" w:latentStyles="1" w:stylesInUse="0" w:headingStyles="1" w:numberingStyles="0" w:tableStyles="0" w:directFormattingOnRuns="0" w:directFormattingOnParagraphs="0" w:directFormattingOnNumbering="0" w:directFormattingOnTables="0" w:clearFormatting="1" w:top3HeadingStyles="0" w:visibleStyles="0" w:alternateStyleNames="0"/>
  <w:defaultTabStop w:val="709"/>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E1491"/>
    <w:rsid w:val="00016D2B"/>
    <w:rsid w:val="0003663C"/>
    <w:rsid w:val="00040C37"/>
    <w:rsid w:val="000473DA"/>
    <w:rsid w:val="00070D22"/>
    <w:rsid w:val="00073076"/>
    <w:rsid w:val="0007497D"/>
    <w:rsid w:val="00093B3B"/>
    <w:rsid w:val="000A0D76"/>
    <w:rsid w:val="00104315"/>
    <w:rsid w:val="00122D74"/>
    <w:rsid w:val="001233B8"/>
    <w:rsid w:val="001237D0"/>
    <w:rsid w:val="001305AC"/>
    <w:rsid w:val="00154F86"/>
    <w:rsid w:val="00194DD7"/>
    <w:rsid w:val="001A1869"/>
    <w:rsid w:val="001A290A"/>
    <w:rsid w:val="001A4E70"/>
    <w:rsid w:val="001B294E"/>
    <w:rsid w:val="001C3B6A"/>
    <w:rsid w:val="001C4DF6"/>
    <w:rsid w:val="001D49AB"/>
    <w:rsid w:val="001E734D"/>
    <w:rsid w:val="001F0914"/>
    <w:rsid w:val="00225C4D"/>
    <w:rsid w:val="00227085"/>
    <w:rsid w:val="002313BC"/>
    <w:rsid w:val="00281A67"/>
    <w:rsid w:val="00295B46"/>
    <w:rsid w:val="002A72DB"/>
    <w:rsid w:val="002A7726"/>
    <w:rsid w:val="002C550D"/>
    <w:rsid w:val="00307FA3"/>
    <w:rsid w:val="00331483"/>
    <w:rsid w:val="00347838"/>
    <w:rsid w:val="0036138D"/>
    <w:rsid w:val="0037181E"/>
    <w:rsid w:val="00372DF4"/>
    <w:rsid w:val="00373B48"/>
    <w:rsid w:val="003D189D"/>
    <w:rsid w:val="003D6145"/>
    <w:rsid w:val="003F6B68"/>
    <w:rsid w:val="003F6D0B"/>
    <w:rsid w:val="003F7309"/>
    <w:rsid w:val="0040101D"/>
    <w:rsid w:val="0040741C"/>
    <w:rsid w:val="00407D4B"/>
    <w:rsid w:val="004160FC"/>
    <w:rsid w:val="004233BF"/>
    <w:rsid w:val="00432430"/>
    <w:rsid w:val="0044125E"/>
    <w:rsid w:val="00450BE3"/>
    <w:rsid w:val="004558C0"/>
    <w:rsid w:val="00467C88"/>
    <w:rsid w:val="00484822"/>
    <w:rsid w:val="00492713"/>
    <w:rsid w:val="004A3AAE"/>
    <w:rsid w:val="004B4420"/>
    <w:rsid w:val="004B6280"/>
    <w:rsid w:val="004D6C93"/>
    <w:rsid w:val="004E773E"/>
    <w:rsid w:val="0052385F"/>
    <w:rsid w:val="005469CC"/>
    <w:rsid w:val="0055141C"/>
    <w:rsid w:val="005634E9"/>
    <w:rsid w:val="00567E3A"/>
    <w:rsid w:val="00574EF6"/>
    <w:rsid w:val="0058271A"/>
    <w:rsid w:val="005900A6"/>
    <w:rsid w:val="005A669C"/>
    <w:rsid w:val="005B3C23"/>
    <w:rsid w:val="005F03CE"/>
    <w:rsid w:val="005F2FCD"/>
    <w:rsid w:val="00602547"/>
    <w:rsid w:val="00607548"/>
    <w:rsid w:val="00607C33"/>
    <w:rsid w:val="00625835"/>
    <w:rsid w:val="00625A25"/>
    <w:rsid w:val="00641ED3"/>
    <w:rsid w:val="006442CA"/>
    <w:rsid w:val="00662F2A"/>
    <w:rsid w:val="0067093A"/>
    <w:rsid w:val="0068037A"/>
    <w:rsid w:val="006B2170"/>
    <w:rsid w:val="006C5D26"/>
    <w:rsid w:val="006D7144"/>
    <w:rsid w:val="006F3CBC"/>
    <w:rsid w:val="00700E88"/>
    <w:rsid w:val="00707E48"/>
    <w:rsid w:val="0073115F"/>
    <w:rsid w:val="00753D08"/>
    <w:rsid w:val="00754B9A"/>
    <w:rsid w:val="00763620"/>
    <w:rsid w:val="00791AB7"/>
    <w:rsid w:val="007D1C38"/>
    <w:rsid w:val="007E57A8"/>
    <w:rsid w:val="007F54EC"/>
    <w:rsid w:val="00806784"/>
    <w:rsid w:val="00806D53"/>
    <w:rsid w:val="0082349F"/>
    <w:rsid w:val="00840708"/>
    <w:rsid w:val="00844A64"/>
    <w:rsid w:val="0084739C"/>
    <w:rsid w:val="0085492F"/>
    <w:rsid w:val="00856A58"/>
    <w:rsid w:val="00870F72"/>
    <w:rsid w:val="008731CB"/>
    <w:rsid w:val="0087741B"/>
    <w:rsid w:val="00880EEC"/>
    <w:rsid w:val="00883D2C"/>
    <w:rsid w:val="008A5EF6"/>
    <w:rsid w:val="008B764E"/>
    <w:rsid w:val="008C0B3A"/>
    <w:rsid w:val="008D2AFE"/>
    <w:rsid w:val="008D7909"/>
    <w:rsid w:val="008E1491"/>
    <w:rsid w:val="008F0FDD"/>
    <w:rsid w:val="00900E78"/>
    <w:rsid w:val="009160CE"/>
    <w:rsid w:val="00927FED"/>
    <w:rsid w:val="009472DF"/>
    <w:rsid w:val="0095053A"/>
    <w:rsid w:val="00966286"/>
    <w:rsid w:val="009715B1"/>
    <w:rsid w:val="00984BBF"/>
    <w:rsid w:val="00987F3E"/>
    <w:rsid w:val="009A2639"/>
    <w:rsid w:val="009A30A4"/>
    <w:rsid w:val="009B3CBF"/>
    <w:rsid w:val="009B5879"/>
    <w:rsid w:val="009C2E5E"/>
    <w:rsid w:val="009C511C"/>
    <w:rsid w:val="009D0E8D"/>
    <w:rsid w:val="009F595A"/>
    <w:rsid w:val="00A01CD0"/>
    <w:rsid w:val="00A042BF"/>
    <w:rsid w:val="00A0601E"/>
    <w:rsid w:val="00A12EA2"/>
    <w:rsid w:val="00A15AB3"/>
    <w:rsid w:val="00A165C2"/>
    <w:rsid w:val="00A2436A"/>
    <w:rsid w:val="00A4794A"/>
    <w:rsid w:val="00A47F30"/>
    <w:rsid w:val="00A54D63"/>
    <w:rsid w:val="00A63DB3"/>
    <w:rsid w:val="00A66A47"/>
    <w:rsid w:val="00A66FBB"/>
    <w:rsid w:val="00A734E9"/>
    <w:rsid w:val="00AE0537"/>
    <w:rsid w:val="00AF28FF"/>
    <w:rsid w:val="00B203A0"/>
    <w:rsid w:val="00B232E3"/>
    <w:rsid w:val="00B24F87"/>
    <w:rsid w:val="00B3487A"/>
    <w:rsid w:val="00B35FA5"/>
    <w:rsid w:val="00B644DE"/>
    <w:rsid w:val="00B86924"/>
    <w:rsid w:val="00B90845"/>
    <w:rsid w:val="00B971A6"/>
    <w:rsid w:val="00BC0F0D"/>
    <w:rsid w:val="00C20F2D"/>
    <w:rsid w:val="00C30DE7"/>
    <w:rsid w:val="00C7492B"/>
    <w:rsid w:val="00C75F93"/>
    <w:rsid w:val="00CA2BFB"/>
    <w:rsid w:val="00CB25C4"/>
    <w:rsid w:val="00CC41A2"/>
    <w:rsid w:val="00CD569F"/>
    <w:rsid w:val="00CD6F21"/>
    <w:rsid w:val="00CE1694"/>
    <w:rsid w:val="00D0597C"/>
    <w:rsid w:val="00D605BB"/>
    <w:rsid w:val="00D62872"/>
    <w:rsid w:val="00D65EA9"/>
    <w:rsid w:val="00D776C8"/>
    <w:rsid w:val="00D81569"/>
    <w:rsid w:val="00D87E24"/>
    <w:rsid w:val="00D91092"/>
    <w:rsid w:val="00DB6085"/>
    <w:rsid w:val="00DC34E2"/>
    <w:rsid w:val="00DC5051"/>
    <w:rsid w:val="00DD7459"/>
    <w:rsid w:val="00DE272E"/>
    <w:rsid w:val="00DE6AC7"/>
    <w:rsid w:val="00E0044C"/>
    <w:rsid w:val="00E32009"/>
    <w:rsid w:val="00E4532E"/>
    <w:rsid w:val="00E6459B"/>
    <w:rsid w:val="00E64F2A"/>
    <w:rsid w:val="00E779D6"/>
    <w:rsid w:val="00EA460F"/>
    <w:rsid w:val="00EB1F0E"/>
    <w:rsid w:val="00ED5750"/>
    <w:rsid w:val="00EE2A62"/>
    <w:rsid w:val="00F068A4"/>
    <w:rsid w:val="00F425BE"/>
    <w:rsid w:val="00F5570A"/>
    <w:rsid w:val="00F90F34"/>
    <w:rsid w:val="00FA5AC6"/>
    <w:rsid w:val="00FD05E5"/>
    <w:rsid w:val="00FD26CB"/>
    <w:rsid w:val="00FE577A"/>
    <w:rsid w:val="051F7023"/>
    <w:rsid w:val="09C8D562"/>
    <w:rsid w:val="0BDA96F6"/>
    <w:rsid w:val="143CE33B"/>
    <w:rsid w:val="1F3FA941"/>
    <w:rsid w:val="3B62E5AF"/>
    <w:rsid w:val="3B7D30C4"/>
    <w:rsid w:val="43352144"/>
    <w:rsid w:val="6A2CD921"/>
  </w:rsids>
  <m:mathPr>
    <m:mathFont m:val="Cambria Math"/>
    <m:brkBin m:val="before"/>
    <m:brkBinSub m:val="--"/>
    <m:smallFrac m:val="0"/>
    <m:dispDef/>
    <m:lMargin m:val="0"/>
    <m:rMargin m:val="0"/>
    <m:defJc m:val="centerGroup"/>
    <m:wrapIndent m:val="1440"/>
    <m:intLim m:val="subSup"/>
    <m:naryLim m:val="undOvr"/>
  </m:mathPr>
  <w:themeFontLang w:val="de-AT"/>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C1D14AB"/>
  <w15:chartTrackingRefBased/>
  <w15:docId w15:val="{3844F981-D04B-4CC1-96CF-659A1C6781C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Theme="minorHAnsi" w:hAnsi="Arial" w:cstheme="minorBidi"/>
        <w:kern w:val="2"/>
        <w:sz w:val="22"/>
        <w:szCs w:val="22"/>
        <w:lang w:val="de-AT" w:eastAsia="en-US" w:bidi="ar-SA"/>
        <w14:ligatures w14:val="standardContextual"/>
      </w:rPr>
    </w:rPrDefault>
    <w:pPrDefault>
      <w:pPr>
        <w:spacing w:after="120"/>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Number" w:semiHidden="1"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lsdException w:name="List Number 2" w:semiHidden="1" w:unhideWhenUsed="1" w:qFormat="1"/>
    <w:lsdException w:name="List Number 3" w:semiHidden="1" w:unhideWhenUsed="1" w:qFormat="1"/>
    <w:lsdException w:name="List Number 4" w:semiHidden="1" w:unhideWhenUsed="1" w:qFormat="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A165C2"/>
  </w:style>
  <w:style w:type="paragraph" w:styleId="berschrift1">
    <w:name w:val="heading 1"/>
    <w:basedOn w:val="Standard"/>
    <w:next w:val="Standard"/>
    <w:link w:val="berschrift1Zchn"/>
    <w:uiPriority w:val="9"/>
    <w:qFormat/>
    <w:rsid w:val="00B35FA5"/>
    <w:pPr>
      <w:keepNext/>
      <w:keepLines/>
      <w:spacing w:after="240"/>
      <w:jc w:val="left"/>
      <w:outlineLvl w:val="0"/>
    </w:pPr>
    <w:rPr>
      <w:rFonts w:eastAsiaTheme="majorEastAsia" w:cstheme="majorBidi"/>
      <w:sz w:val="36"/>
      <w:szCs w:val="32"/>
    </w:rPr>
  </w:style>
  <w:style w:type="paragraph" w:styleId="berschrift2">
    <w:name w:val="heading 2"/>
    <w:basedOn w:val="Standard"/>
    <w:next w:val="Standard"/>
    <w:link w:val="berschrift2Zchn"/>
    <w:uiPriority w:val="9"/>
    <w:qFormat/>
    <w:rsid w:val="00B35FA5"/>
    <w:pPr>
      <w:keepNext/>
      <w:keepLines/>
      <w:spacing w:before="240"/>
      <w:jc w:val="left"/>
      <w:outlineLvl w:val="1"/>
    </w:pPr>
    <w:rPr>
      <w:rFonts w:eastAsiaTheme="majorEastAsia" w:cstheme="majorBidi"/>
      <w:sz w:val="28"/>
      <w:szCs w:val="26"/>
    </w:rPr>
  </w:style>
  <w:style w:type="paragraph" w:styleId="berschrift3">
    <w:name w:val="heading 3"/>
    <w:basedOn w:val="Standard"/>
    <w:next w:val="Standard"/>
    <w:link w:val="berschrift3Zchn"/>
    <w:uiPriority w:val="9"/>
    <w:qFormat/>
    <w:rsid w:val="00B35FA5"/>
    <w:pPr>
      <w:keepNext/>
      <w:keepLines/>
      <w:spacing w:before="40" w:after="40"/>
      <w:jc w:val="left"/>
      <w:outlineLvl w:val="2"/>
    </w:pPr>
    <w:rPr>
      <w:rFonts w:eastAsiaTheme="majorEastAsia" w:cstheme="majorBidi"/>
      <w:b/>
      <w:szCs w:val="24"/>
    </w:rPr>
  </w:style>
  <w:style w:type="paragraph" w:styleId="berschrift4">
    <w:name w:val="heading 4"/>
    <w:basedOn w:val="Standard"/>
    <w:next w:val="Standard"/>
    <w:link w:val="berschrift4Zchn"/>
    <w:uiPriority w:val="9"/>
    <w:semiHidden/>
    <w:unhideWhenUsed/>
    <w:rsid w:val="008E1491"/>
    <w:pPr>
      <w:keepNext/>
      <w:keepLines/>
      <w:spacing w:before="80" w:after="40"/>
      <w:outlineLvl w:val="3"/>
    </w:pPr>
    <w:rPr>
      <w:rFonts w:asciiTheme="minorHAnsi" w:eastAsiaTheme="majorEastAsia" w:hAnsiTheme="minorHAnsi" w:cstheme="majorBidi"/>
      <w:i/>
      <w:iCs/>
      <w:color w:val="67882E" w:themeColor="accent1" w:themeShade="BF"/>
    </w:rPr>
  </w:style>
  <w:style w:type="paragraph" w:styleId="berschrift5">
    <w:name w:val="heading 5"/>
    <w:basedOn w:val="Standard"/>
    <w:next w:val="Standard"/>
    <w:link w:val="berschrift5Zchn"/>
    <w:uiPriority w:val="9"/>
    <w:semiHidden/>
    <w:unhideWhenUsed/>
    <w:qFormat/>
    <w:rsid w:val="008E1491"/>
    <w:pPr>
      <w:keepNext/>
      <w:keepLines/>
      <w:spacing w:before="80" w:after="40"/>
      <w:outlineLvl w:val="4"/>
    </w:pPr>
    <w:rPr>
      <w:rFonts w:asciiTheme="minorHAnsi" w:eastAsiaTheme="majorEastAsia" w:hAnsiTheme="minorHAnsi" w:cstheme="majorBidi"/>
      <w:color w:val="67882E" w:themeColor="accent1" w:themeShade="BF"/>
    </w:rPr>
  </w:style>
  <w:style w:type="paragraph" w:styleId="berschrift6">
    <w:name w:val="heading 6"/>
    <w:basedOn w:val="Standard"/>
    <w:next w:val="Standard"/>
    <w:link w:val="berschrift6Zchn"/>
    <w:uiPriority w:val="9"/>
    <w:semiHidden/>
    <w:unhideWhenUsed/>
    <w:qFormat/>
    <w:rsid w:val="008E1491"/>
    <w:pPr>
      <w:keepNext/>
      <w:keepLines/>
      <w:spacing w:before="40" w:after="0"/>
      <w:outlineLvl w:val="5"/>
    </w:pPr>
    <w:rPr>
      <w:rFonts w:asciiTheme="minorHAnsi" w:eastAsiaTheme="majorEastAsia" w:hAnsiTheme="minorHAnsi" w:cstheme="majorBidi"/>
      <w:i/>
      <w:iCs/>
      <w:color w:val="595959" w:themeColor="text1" w:themeTint="A6"/>
    </w:rPr>
  </w:style>
  <w:style w:type="paragraph" w:styleId="berschrift7">
    <w:name w:val="heading 7"/>
    <w:basedOn w:val="Standard"/>
    <w:next w:val="Standard"/>
    <w:link w:val="berschrift7Zchn"/>
    <w:uiPriority w:val="9"/>
    <w:semiHidden/>
    <w:unhideWhenUsed/>
    <w:qFormat/>
    <w:rsid w:val="008E1491"/>
    <w:pPr>
      <w:keepNext/>
      <w:keepLines/>
      <w:spacing w:before="40" w:after="0"/>
      <w:outlineLvl w:val="6"/>
    </w:pPr>
    <w:rPr>
      <w:rFonts w:asciiTheme="minorHAnsi" w:eastAsiaTheme="majorEastAsia" w:hAnsiTheme="minorHAnsi" w:cstheme="majorBidi"/>
      <w:color w:val="595959" w:themeColor="text1" w:themeTint="A6"/>
    </w:rPr>
  </w:style>
  <w:style w:type="paragraph" w:styleId="berschrift8">
    <w:name w:val="heading 8"/>
    <w:basedOn w:val="Standard"/>
    <w:next w:val="Standard"/>
    <w:link w:val="berschrift8Zchn"/>
    <w:uiPriority w:val="9"/>
    <w:semiHidden/>
    <w:unhideWhenUsed/>
    <w:qFormat/>
    <w:rsid w:val="008E1491"/>
    <w:pPr>
      <w:keepNext/>
      <w:keepLines/>
      <w:spacing w:after="0"/>
      <w:outlineLvl w:val="7"/>
    </w:pPr>
    <w:rPr>
      <w:rFonts w:asciiTheme="minorHAnsi" w:eastAsiaTheme="majorEastAsia" w:hAnsiTheme="minorHAnsi" w:cstheme="majorBidi"/>
      <w:i/>
      <w:iCs/>
      <w:color w:val="272727" w:themeColor="text1" w:themeTint="D8"/>
    </w:rPr>
  </w:style>
  <w:style w:type="paragraph" w:styleId="berschrift9">
    <w:name w:val="heading 9"/>
    <w:basedOn w:val="Standard"/>
    <w:next w:val="Standard"/>
    <w:link w:val="berschrift9Zchn"/>
    <w:uiPriority w:val="9"/>
    <w:semiHidden/>
    <w:unhideWhenUsed/>
    <w:qFormat/>
    <w:rsid w:val="008E1491"/>
    <w:pPr>
      <w:keepNext/>
      <w:keepLines/>
      <w:spacing w:after="0"/>
      <w:outlineLvl w:val="8"/>
    </w:pPr>
    <w:rPr>
      <w:rFonts w:asciiTheme="minorHAnsi" w:eastAsiaTheme="majorEastAsia" w:hAnsiTheme="minorHAnsi" w:cstheme="majorBidi"/>
      <w:color w:val="272727" w:themeColor="text1" w:themeTint="D8"/>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uiPriority w:val="9"/>
    <w:rsid w:val="00B35FA5"/>
    <w:rPr>
      <w:rFonts w:ascii="Arial" w:eastAsiaTheme="majorEastAsia" w:hAnsi="Arial" w:cstheme="majorBidi"/>
      <w:sz w:val="36"/>
      <w:szCs w:val="32"/>
    </w:rPr>
  </w:style>
  <w:style w:type="character" w:customStyle="1" w:styleId="berschrift2Zchn">
    <w:name w:val="Überschrift 2 Zchn"/>
    <w:basedOn w:val="Absatz-Standardschriftart"/>
    <w:link w:val="berschrift2"/>
    <w:uiPriority w:val="9"/>
    <w:rsid w:val="00B35FA5"/>
    <w:rPr>
      <w:rFonts w:ascii="Arial" w:eastAsiaTheme="majorEastAsia" w:hAnsi="Arial" w:cstheme="majorBidi"/>
      <w:sz w:val="28"/>
      <w:szCs w:val="26"/>
    </w:rPr>
  </w:style>
  <w:style w:type="paragraph" w:styleId="Titel">
    <w:name w:val="Title"/>
    <w:basedOn w:val="Standard"/>
    <w:next w:val="Standard"/>
    <w:link w:val="TitelZchn"/>
    <w:uiPriority w:val="10"/>
    <w:qFormat/>
    <w:rsid w:val="00B35FA5"/>
    <w:pPr>
      <w:spacing w:before="240" w:after="480"/>
      <w:contextualSpacing/>
      <w:jc w:val="left"/>
    </w:pPr>
    <w:rPr>
      <w:rFonts w:eastAsiaTheme="majorEastAsia" w:cstheme="majorBidi"/>
      <w:b/>
      <w:spacing w:val="-10"/>
      <w:kern w:val="28"/>
      <w:sz w:val="72"/>
      <w:szCs w:val="56"/>
    </w:rPr>
  </w:style>
  <w:style w:type="character" w:customStyle="1" w:styleId="TitelZchn">
    <w:name w:val="Titel Zchn"/>
    <w:basedOn w:val="Absatz-Standardschriftart"/>
    <w:link w:val="Titel"/>
    <w:uiPriority w:val="10"/>
    <w:rsid w:val="00B35FA5"/>
    <w:rPr>
      <w:rFonts w:ascii="Arial" w:eastAsiaTheme="majorEastAsia" w:hAnsi="Arial" w:cstheme="majorBidi"/>
      <w:b/>
      <w:spacing w:val="-10"/>
      <w:kern w:val="28"/>
      <w:sz w:val="72"/>
      <w:szCs w:val="56"/>
    </w:rPr>
  </w:style>
  <w:style w:type="character" w:customStyle="1" w:styleId="berschrift3Zchn">
    <w:name w:val="Überschrift 3 Zchn"/>
    <w:basedOn w:val="Absatz-Standardschriftart"/>
    <w:link w:val="berschrift3"/>
    <w:uiPriority w:val="9"/>
    <w:rsid w:val="00B35FA5"/>
    <w:rPr>
      <w:rFonts w:ascii="Arial" w:eastAsiaTheme="majorEastAsia" w:hAnsi="Arial" w:cstheme="majorBidi"/>
      <w:b/>
      <w:szCs w:val="24"/>
    </w:rPr>
  </w:style>
  <w:style w:type="paragraph" w:styleId="KeinLeerraum">
    <w:name w:val="No Spacing"/>
    <w:aliases w:val="Hervorgehobener Absatz"/>
    <w:basedOn w:val="Standard"/>
    <w:next w:val="Standard"/>
    <w:uiPriority w:val="1"/>
    <w:qFormat/>
    <w:rsid w:val="00484822"/>
    <w:pPr>
      <w:spacing w:line="252" w:lineRule="auto"/>
    </w:pPr>
    <w:rPr>
      <w:b/>
    </w:rPr>
  </w:style>
  <w:style w:type="paragraph" w:styleId="Kopfzeile">
    <w:name w:val="header"/>
    <w:basedOn w:val="Standard"/>
    <w:link w:val="KopfzeileZchn"/>
    <w:uiPriority w:val="99"/>
    <w:unhideWhenUsed/>
    <w:rsid w:val="00484822"/>
    <w:pPr>
      <w:tabs>
        <w:tab w:val="center" w:pos="4536"/>
        <w:tab w:val="right" w:pos="9072"/>
      </w:tabs>
      <w:spacing w:after="0"/>
    </w:pPr>
  </w:style>
  <w:style w:type="character" w:customStyle="1" w:styleId="KopfzeileZchn">
    <w:name w:val="Kopfzeile Zchn"/>
    <w:basedOn w:val="Absatz-Standardschriftart"/>
    <w:link w:val="Kopfzeile"/>
    <w:uiPriority w:val="99"/>
    <w:rsid w:val="00484822"/>
    <w:rPr>
      <w:rFonts w:ascii="Arial" w:hAnsi="Arial"/>
    </w:rPr>
  </w:style>
  <w:style w:type="paragraph" w:styleId="Fuzeile">
    <w:name w:val="footer"/>
    <w:basedOn w:val="Standard"/>
    <w:link w:val="FuzeileZchn"/>
    <w:unhideWhenUsed/>
    <w:qFormat/>
    <w:rsid w:val="0085492F"/>
    <w:pPr>
      <w:tabs>
        <w:tab w:val="center" w:pos="4536"/>
        <w:tab w:val="right" w:pos="9072"/>
      </w:tabs>
      <w:spacing w:after="0"/>
    </w:pPr>
    <w:rPr>
      <w:sz w:val="18"/>
    </w:rPr>
  </w:style>
  <w:style w:type="character" w:customStyle="1" w:styleId="FuzeileZchn">
    <w:name w:val="Fußzeile Zchn"/>
    <w:basedOn w:val="Absatz-Standardschriftart"/>
    <w:link w:val="Fuzeile"/>
    <w:uiPriority w:val="99"/>
    <w:rsid w:val="0085492F"/>
    <w:rPr>
      <w:rFonts w:ascii="Arial" w:hAnsi="Arial"/>
      <w:sz w:val="18"/>
    </w:rPr>
  </w:style>
  <w:style w:type="paragraph" w:styleId="Listenabsatz">
    <w:name w:val="List Paragraph"/>
    <w:basedOn w:val="Standard"/>
    <w:uiPriority w:val="34"/>
    <w:unhideWhenUsed/>
    <w:rsid w:val="00A47F30"/>
    <w:pPr>
      <w:numPr>
        <w:numId w:val="8"/>
      </w:numPr>
      <w:spacing w:after="40"/>
      <w:contextualSpacing/>
    </w:pPr>
  </w:style>
  <w:style w:type="paragraph" w:styleId="Aufzhlungszeichen">
    <w:name w:val="List Bullet"/>
    <w:basedOn w:val="Standard"/>
    <w:uiPriority w:val="99"/>
    <w:unhideWhenUsed/>
    <w:qFormat/>
    <w:rsid w:val="009F595A"/>
    <w:pPr>
      <w:numPr>
        <w:numId w:val="2"/>
      </w:numPr>
      <w:tabs>
        <w:tab w:val="left" w:pos="369"/>
      </w:tabs>
      <w:spacing w:after="40"/>
      <w:ind w:left="369" w:hanging="369"/>
      <w:contextualSpacing/>
    </w:pPr>
    <w:rPr>
      <w:lang w:val="en-US"/>
    </w:rPr>
  </w:style>
  <w:style w:type="paragraph" w:styleId="Aufzhlungszeichen2">
    <w:name w:val="List Bullet 2"/>
    <w:basedOn w:val="Standard"/>
    <w:uiPriority w:val="99"/>
    <w:unhideWhenUsed/>
    <w:qFormat/>
    <w:rsid w:val="00A63DB3"/>
    <w:pPr>
      <w:numPr>
        <w:numId w:val="3"/>
      </w:numPr>
      <w:tabs>
        <w:tab w:val="left" w:pos="737"/>
      </w:tabs>
      <w:spacing w:after="40"/>
      <w:contextualSpacing/>
    </w:pPr>
    <w:rPr>
      <w:lang w:val="en-US"/>
    </w:rPr>
  </w:style>
  <w:style w:type="paragraph" w:styleId="Aufzhlungszeichen3">
    <w:name w:val="List Bullet 3"/>
    <w:basedOn w:val="Standard"/>
    <w:uiPriority w:val="99"/>
    <w:unhideWhenUsed/>
    <w:qFormat/>
    <w:rsid w:val="005F2FCD"/>
    <w:pPr>
      <w:numPr>
        <w:numId w:val="4"/>
      </w:numPr>
      <w:tabs>
        <w:tab w:val="left" w:pos="1106"/>
      </w:tabs>
      <w:spacing w:after="40"/>
      <w:ind w:left="1094" w:hanging="357"/>
      <w:contextualSpacing/>
    </w:pPr>
  </w:style>
  <w:style w:type="paragraph" w:styleId="Aufzhlungszeichen4">
    <w:name w:val="List Bullet 4"/>
    <w:basedOn w:val="Standard"/>
    <w:uiPriority w:val="99"/>
    <w:unhideWhenUsed/>
    <w:qFormat/>
    <w:rsid w:val="00A63DB3"/>
    <w:pPr>
      <w:numPr>
        <w:numId w:val="5"/>
      </w:numPr>
      <w:tabs>
        <w:tab w:val="left" w:pos="1474"/>
      </w:tabs>
      <w:contextualSpacing/>
    </w:pPr>
  </w:style>
  <w:style w:type="character" w:styleId="Hyperlink">
    <w:name w:val="Hyperlink"/>
    <w:basedOn w:val="Absatz-Standardschriftart"/>
    <w:uiPriority w:val="99"/>
    <w:unhideWhenUsed/>
    <w:rsid w:val="0040741C"/>
    <w:rPr>
      <w:color w:val="96C03A" w:themeColor="hyperlink"/>
      <w:u w:val="single"/>
    </w:rPr>
  </w:style>
  <w:style w:type="paragraph" w:styleId="Index1">
    <w:name w:val="index 1"/>
    <w:basedOn w:val="Standard"/>
    <w:next w:val="Standard"/>
    <w:autoRedefine/>
    <w:uiPriority w:val="99"/>
    <w:unhideWhenUsed/>
    <w:rsid w:val="001C3B6A"/>
    <w:pPr>
      <w:spacing w:after="0"/>
      <w:ind w:left="220" w:hanging="220"/>
    </w:pPr>
  </w:style>
  <w:style w:type="paragraph" w:styleId="Listennummer">
    <w:name w:val="List Number"/>
    <w:basedOn w:val="Standard"/>
    <w:uiPriority w:val="99"/>
    <w:unhideWhenUsed/>
    <w:qFormat/>
    <w:rsid w:val="003F6B68"/>
    <w:pPr>
      <w:numPr>
        <w:numId w:val="14"/>
      </w:numPr>
      <w:tabs>
        <w:tab w:val="clear" w:pos="360"/>
        <w:tab w:val="num" w:pos="369"/>
      </w:tabs>
      <w:spacing w:after="40"/>
      <w:ind w:left="0" w:firstLine="0"/>
      <w:contextualSpacing/>
    </w:pPr>
  </w:style>
  <w:style w:type="paragraph" w:styleId="Listennummer2">
    <w:name w:val="List Number 2"/>
    <w:basedOn w:val="Standard"/>
    <w:uiPriority w:val="99"/>
    <w:unhideWhenUsed/>
    <w:qFormat/>
    <w:rsid w:val="003F6B68"/>
    <w:pPr>
      <w:numPr>
        <w:numId w:val="13"/>
      </w:numPr>
      <w:tabs>
        <w:tab w:val="clear" w:pos="643"/>
        <w:tab w:val="left" w:pos="737"/>
      </w:tabs>
      <w:spacing w:after="40"/>
      <w:ind w:left="738" w:hanging="369"/>
      <w:contextualSpacing/>
    </w:pPr>
  </w:style>
  <w:style w:type="paragraph" w:styleId="Listennummer3">
    <w:name w:val="List Number 3"/>
    <w:basedOn w:val="Standard"/>
    <w:uiPriority w:val="99"/>
    <w:unhideWhenUsed/>
    <w:qFormat/>
    <w:rsid w:val="003F6B68"/>
    <w:pPr>
      <w:numPr>
        <w:numId w:val="12"/>
      </w:numPr>
      <w:tabs>
        <w:tab w:val="clear" w:pos="926"/>
        <w:tab w:val="left" w:pos="1106"/>
      </w:tabs>
      <w:spacing w:after="40"/>
      <w:ind w:left="1106" w:hanging="369"/>
      <w:contextualSpacing/>
    </w:pPr>
  </w:style>
  <w:style w:type="paragraph" w:styleId="Listennummer4">
    <w:name w:val="List Number 4"/>
    <w:basedOn w:val="Standard"/>
    <w:uiPriority w:val="99"/>
    <w:unhideWhenUsed/>
    <w:qFormat/>
    <w:rsid w:val="003F6B68"/>
    <w:pPr>
      <w:numPr>
        <w:numId w:val="11"/>
      </w:numPr>
      <w:tabs>
        <w:tab w:val="clear" w:pos="1209"/>
        <w:tab w:val="left" w:pos="1106"/>
      </w:tabs>
      <w:spacing w:after="40"/>
      <w:ind w:left="1475" w:hanging="369"/>
      <w:contextualSpacing/>
    </w:pPr>
  </w:style>
  <w:style w:type="paragraph" w:styleId="Sprechblasentext">
    <w:name w:val="Balloon Text"/>
    <w:basedOn w:val="Standard"/>
    <w:link w:val="SprechblasentextZchn"/>
    <w:uiPriority w:val="99"/>
    <w:semiHidden/>
    <w:unhideWhenUsed/>
    <w:rsid w:val="00987F3E"/>
    <w:pPr>
      <w:spacing w:after="0"/>
    </w:pPr>
    <w:rPr>
      <w:rFonts w:ascii="Segoe UI" w:hAnsi="Segoe UI" w:cs="Segoe UI"/>
      <w:sz w:val="18"/>
      <w:szCs w:val="18"/>
    </w:rPr>
  </w:style>
  <w:style w:type="character" w:customStyle="1" w:styleId="SprechblasentextZchn">
    <w:name w:val="Sprechblasentext Zchn"/>
    <w:basedOn w:val="Absatz-Standardschriftart"/>
    <w:link w:val="Sprechblasentext"/>
    <w:uiPriority w:val="99"/>
    <w:semiHidden/>
    <w:rsid w:val="00987F3E"/>
    <w:rPr>
      <w:rFonts w:ascii="Segoe UI" w:hAnsi="Segoe UI" w:cs="Segoe UI"/>
      <w:sz w:val="18"/>
      <w:szCs w:val="18"/>
    </w:rPr>
  </w:style>
  <w:style w:type="character" w:customStyle="1" w:styleId="berschrift4Zchn">
    <w:name w:val="Überschrift 4 Zchn"/>
    <w:basedOn w:val="Absatz-Standardschriftart"/>
    <w:link w:val="berschrift4"/>
    <w:uiPriority w:val="9"/>
    <w:semiHidden/>
    <w:rsid w:val="008E1491"/>
    <w:rPr>
      <w:rFonts w:asciiTheme="minorHAnsi" w:eastAsiaTheme="majorEastAsia" w:hAnsiTheme="minorHAnsi" w:cstheme="majorBidi"/>
      <w:i/>
      <w:iCs/>
      <w:color w:val="67882E" w:themeColor="accent1" w:themeShade="BF"/>
    </w:rPr>
  </w:style>
  <w:style w:type="character" w:customStyle="1" w:styleId="berschrift5Zchn">
    <w:name w:val="Überschrift 5 Zchn"/>
    <w:basedOn w:val="Absatz-Standardschriftart"/>
    <w:link w:val="berschrift5"/>
    <w:uiPriority w:val="9"/>
    <w:semiHidden/>
    <w:rsid w:val="008E1491"/>
    <w:rPr>
      <w:rFonts w:asciiTheme="minorHAnsi" w:eastAsiaTheme="majorEastAsia" w:hAnsiTheme="minorHAnsi" w:cstheme="majorBidi"/>
      <w:color w:val="67882E" w:themeColor="accent1" w:themeShade="BF"/>
    </w:rPr>
  </w:style>
  <w:style w:type="character" w:customStyle="1" w:styleId="berschrift6Zchn">
    <w:name w:val="Überschrift 6 Zchn"/>
    <w:basedOn w:val="Absatz-Standardschriftart"/>
    <w:link w:val="berschrift6"/>
    <w:uiPriority w:val="9"/>
    <w:semiHidden/>
    <w:rsid w:val="008E1491"/>
    <w:rPr>
      <w:rFonts w:asciiTheme="minorHAnsi" w:eastAsiaTheme="majorEastAsia" w:hAnsiTheme="minorHAnsi" w:cstheme="majorBidi"/>
      <w:i/>
      <w:iCs/>
      <w:color w:val="595959" w:themeColor="text1" w:themeTint="A6"/>
    </w:rPr>
  </w:style>
  <w:style w:type="character" w:customStyle="1" w:styleId="berschrift7Zchn">
    <w:name w:val="Überschrift 7 Zchn"/>
    <w:basedOn w:val="Absatz-Standardschriftart"/>
    <w:link w:val="berschrift7"/>
    <w:uiPriority w:val="9"/>
    <w:semiHidden/>
    <w:rsid w:val="008E1491"/>
    <w:rPr>
      <w:rFonts w:asciiTheme="minorHAnsi" w:eastAsiaTheme="majorEastAsia" w:hAnsiTheme="minorHAnsi" w:cstheme="majorBidi"/>
      <w:color w:val="595959" w:themeColor="text1" w:themeTint="A6"/>
    </w:rPr>
  </w:style>
  <w:style w:type="character" w:customStyle="1" w:styleId="berschrift8Zchn">
    <w:name w:val="Überschrift 8 Zchn"/>
    <w:basedOn w:val="Absatz-Standardschriftart"/>
    <w:link w:val="berschrift8"/>
    <w:uiPriority w:val="9"/>
    <w:semiHidden/>
    <w:rsid w:val="008E1491"/>
    <w:rPr>
      <w:rFonts w:asciiTheme="minorHAnsi" w:eastAsiaTheme="majorEastAsia" w:hAnsiTheme="minorHAnsi" w:cstheme="majorBidi"/>
      <w:i/>
      <w:iCs/>
      <w:color w:val="272727" w:themeColor="text1" w:themeTint="D8"/>
    </w:rPr>
  </w:style>
  <w:style w:type="character" w:customStyle="1" w:styleId="berschrift9Zchn">
    <w:name w:val="Überschrift 9 Zchn"/>
    <w:basedOn w:val="Absatz-Standardschriftart"/>
    <w:link w:val="berschrift9"/>
    <w:uiPriority w:val="9"/>
    <w:semiHidden/>
    <w:rsid w:val="008E1491"/>
    <w:rPr>
      <w:rFonts w:asciiTheme="minorHAnsi" w:eastAsiaTheme="majorEastAsia" w:hAnsiTheme="minorHAnsi" w:cstheme="majorBidi"/>
      <w:color w:val="272727" w:themeColor="text1" w:themeTint="D8"/>
    </w:rPr>
  </w:style>
  <w:style w:type="paragraph" w:styleId="Untertitel">
    <w:name w:val="Subtitle"/>
    <w:basedOn w:val="Standard"/>
    <w:next w:val="Standard"/>
    <w:link w:val="UntertitelZchn"/>
    <w:uiPriority w:val="11"/>
    <w:rsid w:val="008E1491"/>
    <w:pPr>
      <w:numPr>
        <w:ilvl w:val="1"/>
      </w:numPr>
      <w:spacing w:after="160"/>
    </w:pPr>
    <w:rPr>
      <w:rFonts w:asciiTheme="minorHAnsi" w:eastAsiaTheme="majorEastAsia" w:hAnsiTheme="minorHAnsi" w:cstheme="majorBidi"/>
      <w:color w:val="595959" w:themeColor="text1" w:themeTint="A6"/>
      <w:spacing w:val="15"/>
      <w:sz w:val="28"/>
      <w:szCs w:val="28"/>
    </w:rPr>
  </w:style>
  <w:style w:type="character" w:customStyle="1" w:styleId="UntertitelZchn">
    <w:name w:val="Untertitel Zchn"/>
    <w:basedOn w:val="Absatz-Standardschriftart"/>
    <w:link w:val="Untertitel"/>
    <w:uiPriority w:val="11"/>
    <w:rsid w:val="008E1491"/>
    <w:rPr>
      <w:rFonts w:asciiTheme="minorHAnsi" w:eastAsiaTheme="majorEastAsia" w:hAnsiTheme="minorHAnsi" w:cstheme="majorBidi"/>
      <w:color w:val="595959" w:themeColor="text1" w:themeTint="A6"/>
      <w:spacing w:val="15"/>
      <w:sz w:val="28"/>
      <w:szCs w:val="28"/>
    </w:rPr>
  </w:style>
  <w:style w:type="paragraph" w:styleId="Zitat">
    <w:name w:val="Quote"/>
    <w:basedOn w:val="Standard"/>
    <w:next w:val="Standard"/>
    <w:link w:val="ZitatZchn"/>
    <w:uiPriority w:val="29"/>
    <w:rsid w:val="008E1491"/>
    <w:pPr>
      <w:spacing w:before="160" w:after="160"/>
      <w:jc w:val="center"/>
    </w:pPr>
    <w:rPr>
      <w:i/>
      <w:iCs/>
      <w:color w:val="404040" w:themeColor="text1" w:themeTint="BF"/>
    </w:rPr>
  </w:style>
  <w:style w:type="character" w:customStyle="1" w:styleId="ZitatZchn">
    <w:name w:val="Zitat Zchn"/>
    <w:basedOn w:val="Absatz-Standardschriftart"/>
    <w:link w:val="Zitat"/>
    <w:uiPriority w:val="29"/>
    <w:rsid w:val="008E1491"/>
    <w:rPr>
      <w:i/>
      <w:iCs/>
      <w:color w:val="404040" w:themeColor="text1" w:themeTint="BF"/>
    </w:rPr>
  </w:style>
  <w:style w:type="character" w:styleId="IntensiveHervorhebung">
    <w:name w:val="Intense Emphasis"/>
    <w:basedOn w:val="Absatz-Standardschriftart"/>
    <w:uiPriority w:val="21"/>
    <w:rsid w:val="008E1491"/>
    <w:rPr>
      <w:i/>
      <w:iCs/>
      <w:color w:val="67882E" w:themeColor="accent1" w:themeShade="BF"/>
    </w:rPr>
  </w:style>
  <w:style w:type="paragraph" w:styleId="IntensivesZitat">
    <w:name w:val="Intense Quote"/>
    <w:basedOn w:val="Standard"/>
    <w:next w:val="Standard"/>
    <w:link w:val="IntensivesZitatZchn"/>
    <w:uiPriority w:val="30"/>
    <w:rsid w:val="008E1491"/>
    <w:pPr>
      <w:pBdr>
        <w:top w:val="single" w:sz="4" w:space="10" w:color="67882E" w:themeColor="accent1" w:themeShade="BF"/>
        <w:bottom w:val="single" w:sz="4" w:space="10" w:color="67882E" w:themeColor="accent1" w:themeShade="BF"/>
      </w:pBdr>
      <w:spacing w:before="360" w:after="360"/>
      <w:ind w:left="864" w:right="864"/>
      <w:jc w:val="center"/>
    </w:pPr>
    <w:rPr>
      <w:i/>
      <w:iCs/>
      <w:color w:val="67882E" w:themeColor="accent1" w:themeShade="BF"/>
    </w:rPr>
  </w:style>
  <w:style w:type="character" w:customStyle="1" w:styleId="IntensivesZitatZchn">
    <w:name w:val="Intensives Zitat Zchn"/>
    <w:basedOn w:val="Absatz-Standardschriftart"/>
    <w:link w:val="IntensivesZitat"/>
    <w:uiPriority w:val="30"/>
    <w:rsid w:val="008E1491"/>
    <w:rPr>
      <w:i/>
      <w:iCs/>
      <w:color w:val="67882E" w:themeColor="accent1" w:themeShade="BF"/>
    </w:rPr>
  </w:style>
  <w:style w:type="character" w:styleId="IntensiverVerweis">
    <w:name w:val="Intense Reference"/>
    <w:basedOn w:val="Absatz-Standardschriftart"/>
    <w:uiPriority w:val="32"/>
    <w:rsid w:val="008E1491"/>
    <w:rPr>
      <w:b/>
      <w:bCs/>
      <w:smallCaps/>
      <w:color w:val="67882E" w:themeColor="accent1" w:themeShade="BF"/>
      <w:spacing w:val="5"/>
    </w:rPr>
  </w:style>
  <w:style w:type="character" w:styleId="Kommentarzeichen">
    <w:name w:val="annotation reference"/>
    <w:basedOn w:val="Absatz-Standardschriftart"/>
    <w:uiPriority w:val="99"/>
    <w:semiHidden/>
    <w:unhideWhenUsed/>
    <w:rsid w:val="005B3C23"/>
    <w:rPr>
      <w:sz w:val="16"/>
      <w:szCs w:val="16"/>
    </w:rPr>
  </w:style>
  <w:style w:type="paragraph" w:styleId="Kommentartext">
    <w:name w:val="annotation text"/>
    <w:basedOn w:val="Standard"/>
    <w:link w:val="KommentartextZchn"/>
    <w:uiPriority w:val="99"/>
    <w:unhideWhenUsed/>
    <w:rsid w:val="005B3C23"/>
    <w:rPr>
      <w:sz w:val="20"/>
      <w:szCs w:val="20"/>
    </w:rPr>
  </w:style>
  <w:style w:type="character" w:customStyle="1" w:styleId="KommentartextZchn">
    <w:name w:val="Kommentartext Zchn"/>
    <w:basedOn w:val="Absatz-Standardschriftart"/>
    <w:link w:val="Kommentartext"/>
    <w:uiPriority w:val="99"/>
    <w:rsid w:val="005B3C23"/>
    <w:rPr>
      <w:sz w:val="20"/>
      <w:szCs w:val="20"/>
    </w:rPr>
  </w:style>
  <w:style w:type="paragraph" w:styleId="Kommentarthema">
    <w:name w:val="annotation subject"/>
    <w:basedOn w:val="Kommentartext"/>
    <w:next w:val="Kommentartext"/>
    <w:link w:val="KommentarthemaZchn"/>
    <w:uiPriority w:val="99"/>
    <w:semiHidden/>
    <w:unhideWhenUsed/>
    <w:rsid w:val="005B3C23"/>
    <w:rPr>
      <w:b/>
      <w:bCs/>
    </w:rPr>
  </w:style>
  <w:style w:type="character" w:customStyle="1" w:styleId="KommentarthemaZchn">
    <w:name w:val="Kommentarthema Zchn"/>
    <w:basedOn w:val="KommentartextZchn"/>
    <w:link w:val="Kommentarthema"/>
    <w:uiPriority w:val="99"/>
    <w:semiHidden/>
    <w:rsid w:val="005B3C23"/>
    <w:rPr>
      <w:b/>
      <w:bCs/>
      <w:sz w:val="20"/>
      <w:szCs w:val="20"/>
    </w:rPr>
  </w:style>
  <w:style w:type="character" w:styleId="Erwhnung">
    <w:name w:val="Mention"/>
    <w:basedOn w:val="Absatz-Standardschriftart"/>
    <w:uiPriority w:val="99"/>
    <w:unhideWhenUsed/>
    <w:rsid w:val="005B3C23"/>
    <w:rPr>
      <w:color w:val="2B579A"/>
      <w:shd w:val="clear" w:color="auto" w:fill="E1DFDD"/>
    </w:rPr>
  </w:style>
  <w:style w:type="paragraph" w:styleId="berarbeitung">
    <w:name w:val="Revision"/>
    <w:hidden/>
    <w:uiPriority w:val="99"/>
    <w:semiHidden/>
    <w:rsid w:val="00CB25C4"/>
    <w:pPr>
      <w:spacing w:after="0"/>
      <w:jc w:val="left"/>
    </w:pPr>
  </w:style>
  <w:style w:type="character" w:styleId="Seitenzahl">
    <w:name w:val="page number"/>
    <w:basedOn w:val="Absatz-Standardschriftart"/>
    <w:rsid w:val="00D65EA9"/>
  </w:style>
  <w:style w:type="character" w:styleId="NichtaufgelsteErwhnung">
    <w:name w:val="Unresolved Mention"/>
    <w:basedOn w:val="Absatz-Standardschriftart"/>
    <w:uiPriority w:val="99"/>
    <w:semiHidden/>
    <w:unhideWhenUsed/>
    <w:rsid w:val="00844A64"/>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33604976">
      <w:bodyDiv w:val="1"/>
      <w:marLeft w:val="0"/>
      <w:marRight w:val="0"/>
      <w:marTop w:val="0"/>
      <w:marBottom w:val="0"/>
      <w:divBdr>
        <w:top w:val="none" w:sz="0" w:space="0" w:color="auto"/>
        <w:left w:val="none" w:sz="0" w:space="0" w:color="auto"/>
        <w:bottom w:val="none" w:sz="0" w:space="0" w:color="auto"/>
        <w:right w:val="none" w:sz="0" w:space="0" w:color="auto"/>
      </w:divBdr>
    </w:div>
    <w:div w:id="64516312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4.png"/><Relationship Id="rId18" Type="http://schemas.openxmlformats.org/officeDocument/2006/relationships/hyperlink" Target="http://www.engelglobal.com" TargetMode="External"/><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3.jpeg"/><Relationship Id="rId17" Type="http://schemas.openxmlformats.org/officeDocument/2006/relationships/hyperlink" Target="mailto:tobias.neumann@engel.at" TargetMode="External"/><Relationship Id="rId2" Type="http://schemas.openxmlformats.org/officeDocument/2006/relationships/numbering" Target="numbering.xml"/><Relationship Id="rId16" Type="http://schemas.openxmlformats.org/officeDocument/2006/relationships/hyperlink" Target="https://www.engelglobal.com/de/at/digitale-loesungen/digitale-spritzgiessfertigung/kunststoff-viskositaet-optimieren" TargetMode="External"/><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www.engelglobal.com/de/at/digitale-loesungen/digitale-spritzgiessfertigung/prozessueberwachung-spritzgiessen" TargetMode="External"/><Relationship Id="rId5" Type="http://schemas.openxmlformats.org/officeDocument/2006/relationships/webSettings" Target="webSettings.xml"/><Relationship Id="rId15" Type="http://schemas.openxmlformats.org/officeDocument/2006/relationships/hyperlink" Target="https://www.engelglobal.com/de/at/digitale-loesungen/abmusterung-von-spritzgiesswerkzeugen/nachdruck-spritzgiessen" TargetMode="External"/><Relationship Id="rId10" Type="http://schemas.openxmlformats.org/officeDocument/2006/relationships/image" Target="media/image2.png"/><Relationship Id="rId19" Type="http://schemas.openxmlformats.org/officeDocument/2006/relationships/header" Target="header1.xml"/><Relationship Id="rId4" Type="http://schemas.openxmlformats.org/officeDocument/2006/relationships/settings" Target="settings.xml"/><Relationship Id="rId9" Type="http://schemas.openxmlformats.org/officeDocument/2006/relationships/hyperlink" Target="https://www.engelglobal.com/de/at/produkte/spritzgiessmaschinen/kleine-spritzgiessmaschine" TargetMode="External"/><Relationship Id="rId14" Type="http://schemas.openxmlformats.org/officeDocument/2006/relationships/hyperlink" Target="https://www.engelglobal.com/de/at/digitale-loesungen/abmusterung-von-spritzgiesswerkzeugen/schliesskraft-berechnen" TargetMode="External"/><Relationship Id="rId22" Type="http://schemas.openxmlformats.org/officeDocument/2006/relationships/theme" Target="theme/theme1.xml"/></Relationships>
</file>

<file path=word/_rels/footer1.xml.rels><?xml version="1.0" encoding="UTF-8" standalone="yes"?>
<Relationships xmlns="http://schemas.openxmlformats.org/package/2006/relationships"><Relationship Id="rId2" Type="http://schemas.openxmlformats.org/officeDocument/2006/relationships/hyperlink" Target="mailto:sales@engel.at" TargetMode="External"/><Relationship Id="rId1" Type="http://schemas.openxmlformats.org/officeDocument/2006/relationships/image" Target="media/image5.png"/></Relationships>
</file>

<file path=word/theme/theme1.xml><?xml version="1.0" encoding="utf-8"?>
<a:theme xmlns:a="http://schemas.openxmlformats.org/drawingml/2006/main" name="ENGEL-2013">
  <a:themeElements>
    <a:clrScheme name="ENGEL Corporate Colours">
      <a:dk1>
        <a:sysClr val="windowText" lastClr="000000"/>
      </a:dk1>
      <a:lt1>
        <a:srgbClr val="FFFFFF"/>
      </a:lt1>
      <a:dk2>
        <a:srgbClr val="58585A"/>
      </a:dk2>
      <a:lt2>
        <a:srgbClr val="F1F1F1"/>
      </a:lt2>
      <a:accent1>
        <a:srgbClr val="8AB73E"/>
      </a:accent1>
      <a:accent2>
        <a:srgbClr val="58585A"/>
      </a:accent2>
      <a:accent3>
        <a:srgbClr val="DADADA"/>
      </a:accent3>
      <a:accent4>
        <a:srgbClr val="D9E7B9"/>
      </a:accent4>
      <a:accent5>
        <a:srgbClr val="E2007A"/>
      </a:accent5>
      <a:accent6>
        <a:srgbClr val="009EE0"/>
      </a:accent6>
      <a:hlink>
        <a:srgbClr val="96C03A"/>
      </a:hlink>
      <a:folHlink>
        <a:srgbClr val="96C03A"/>
      </a:folHlink>
    </a:clrScheme>
    <a:fontScheme name="ENGEL-Schriften">
      <a:majorFont>
        <a:latin typeface="Arial"/>
        <a:ea typeface=""/>
        <a:cs typeface=""/>
      </a:majorFont>
      <a:minorFont>
        <a:latin typeface="Arial"/>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99431B1-0D8D-4A9A-AEEA-40A5B6942A3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5</Pages>
  <Words>1080</Words>
  <Characters>6810</Characters>
  <Application>Microsoft Office Word</Application>
  <DocSecurity>0</DocSecurity>
  <Lines>56</Lines>
  <Paragraphs>15</Paragraphs>
  <ScaleCrop>false</ScaleCrop>
  <Company/>
  <LinksUpToDate>false</LinksUpToDate>
  <CharactersWithSpaces>7875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ENGEL Standard</dc:title>
  <dc:subject/>
  <dc:creator>Neumann Tobias</dc:creator>
  <cp:keywords/>
  <dc:description/>
  <cp:lastModifiedBy>Neumann Tobias</cp:lastModifiedBy>
  <cp:revision>5</cp:revision>
  <cp:lastPrinted>2016-08-24T07:21:00Z</cp:lastPrinted>
  <dcterms:created xsi:type="dcterms:W3CDTF">2026-03-29T18:29:00Z</dcterms:created>
  <dcterms:modified xsi:type="dcterms:W3CDTF">2026-04-01T07:54:00Z</dcterms:modified>
</cp:coreProperties>
</file>