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AB87A" w14:textId="27810537" w:rsidR="0068037A" w:rsidRPr="00312323" w:rsidRDefault="00A12EA2" w:rsidP="00F068A4">
      <w:pPr>
        <w:jc w:val="left"/>
        <w:rPr>
          <w:b/>
          <w:bCs/>
          <w:sz w:val="32"/>
          <w:szCs w:val="32"/>
          <w:lang w:val="en-GB"/>
        </w:rPr>
      </w:pPr>
      <w:r w:rsidRPr="00312323">
        <w:rPr>
          <w:b/>
          <w:bCs/>
          <w:sz w:val="28"/>
          <w:szCs w:val="28"/>
          <w:lang w:val="en-GB"/>
        </w:rPr>
        <w:br/>
      </w:r>
      <w:r w:rsidR="00312323" w:rsidRPr="00312323">
        <w:rPr>
          <w:sz w:val="32"/>
          <w:szCs w:val="32"/>
          <w:lang w:val="en-GB"/>
        </w:rPr>
        <w:t>Cost-efficient production at short cycle times</w:t>
      </w:r>
      <w:r w:rsidR="0068037A" w:rsidRPr="00312323">
        <w:rPr>
          <w:sz w:val="32"/>
          <w:szCs w:val="32"/>
          <w:lang w:val="en-GB"/>
        </w:rPr>
        <w:t>:</w:t>
      </w:r>
      <w:r w:rsidR="0068037A" w:rsidRPr="00312323">
        <w:rPr>
          <w:b/>
          <w:bCs/>
          <w:sz w:val="32"/>
          <w:szCs w:val="32"/>
          <w:lang w:val="en-GB"/>
        </w:rPr>
        <w:t xml:space="preserve"> </w:t>
      </w:r>
    </w:p>
    <w:p w14:paraId="4B3C2CBB" w14:textId="367F6B10" w:rsidR="001F0914" w:rsidRPr="00312323" w:rsidRDefault="00312323" w:rsidP="00F068A4">
      <w:pPr>
        <w:jc w:val="left"/>
        <w:rPr>
          <w:b/>
          <w:bCs/>
          <w:sz w:val="32"/>
          <w:szCs w:val="32"/>
          <w:lang w:val="en-GB"/>
        </w:rPr>
      </w:pPr>
      <w:r w:rsidRPr="00312323">
        <w:rPr>
          <w:b/>
          <w:bCs/>
          <w:sz w:val="32"/>
          <w:szCs w:val="32"/>
          <w:lang w:val="en-GB"/>
        </w:rPr>
        <w:t xml:space="preserve">The ENGEL Group presents solutions for packaging and medical at </w:t>
      </w:r>
      <w:proofErr w:type="spellStart"/>
      <w:r w:rsidRPr="00312323">
        <w:rPr>
          <w:b/>
          <w:bCs/>
          <w:sz w:val="32"/>
          <w:szCs w:val="32"/>
          <w:lang w:val="en-GB"/>
        </w:rPr>
        <w:t>Chinaplas</w:t>
      </w:r>
      <w:proofErr w:type="spellEnd"/>
      <w:r w:rsidRPr="00312323">
        <w:rPr>
          <w:b/>
          <w:bCs/>
          <w:sz w:val="32"/>
          <w:szCs w:val="32"/>
          <w:lang w:val="en-GB"/>
        </w:rPr>
        <w:t xml:space="preserve"> 2026</w:t>
      </w:r>
    </w:p>
    <w:p w14:paraId="543DB8C8" w14:textId="77777777" w:rsidR="00F068A4" w:rsidRPr="00312323" w:rsidRDefault="00F068A4" w:rsidP="00F068A4">
      <w:pPr>
        <w:jc w:val="left"/>
        <w:rPr>
          <w:b/>
          <w:bCs/>
          <w:sz w:val="24"/>
          <w:szCs w:val="24"/>
          <w:lang w:val="en-GB"/>
        </w:rPr>
      </w:pPr>
    </w:p>
    <w:p w14:paraId="246B4EF3" w14:textId="77777777" w:rsidR="001F0914" w:rsidRPr="00312323" w:rsidRDefault="001F0914" w:rsidP="00F068A4">
      <w:pPr>
        <w:jc w:val="left"/>
        <w:rPr>
          <w:lang w:val="en-GB"/>
        </w:rPr>
      </w:pPr>
    </w:p>
    <w:p w14:paraId="655FE1FC" w14:textId="259FFA32" w:rsidR="00F068A4" w:rsidRPr="00312323" w:rsidRDefault="00F068A4" w:rsidP="00F068A4">
      <w:pPr>
        <w:jc w:val="left"/>
        <w:rPr>
          <w:i/>
          <w:iCs/>
          <w:lang w:val="en-GB"/>
        </w:rPr>
      </w:pPr>
      <w:proofErr w:type="spellStart"/>
      <w:r w:rsidRPr="00312323">
        <w:rPr>
          <w:i/>
          <w:iCs/>
          <w:lang w:val="en-GB"/>
        </w:rPr>
        <w:t>Schwertberg</w:t>
      </w:r>
      <w:proofErr w:type="spellEnd"/>
      <w:r w:rsidRPr="00312323">
        <w:rPr>
          <w:i/>
          <w:iCs/>
          <w:lang w:val="en-GB"/>
        </w:rPr>
        <w:t>/</w:t>
      </w:r>
      <w:r w:rsidR="00312323" w:rsidRPr="00312323">
        <w:rPr>
          <w:i/>
          <w:iCs/>
          <w:lang w:val="en-GB"/>
        </w:rPr>
        <w:t>Austria</w:t>
      </w:r>
      <w:r w:rsidRPr="00312323">
        <w:rPr>
          <w:i/>
          <w:iCs/>
          <w:lang w:val="en-GB"/>
        </w:rPr>
        <w:t xml:space="preserve"> – M</w:t>
      </w:r>
      <w:r w:rsidR="00312323" w:rsidRPr="00312323">
        <w:rPr>
          <w:i/>
          <w:iCs/>
          <w:lang w:val="en-GB"/>
        </w:rPr>
        <w:t>arch</w:t>
      </w:r>
      <w:r w:rsidRPr="00312323">
        <w:rPr>
          <w:i/>
          <w:iCs/>
          <w:lang w:val="en-GB"/>
        </w:rPr>
        <w:t xml:space="preserve"> 2026</w:t>
      </w:r>
    </w:p>
    <w:p w14:paraId="4390C101" w14:textId="5E56737D" w:rsidR="00A165C2" w:rsidRPr="00312323" w:rsidRDefault="00312323" w:rsidP="000473DA">
      <w:pPr>
        <w:spacing w:before="120" w:line="312" w:lineRule="auto"/>
        <w:jc w:val="left"/>
        <w:rPr>
          <w:b/>
          <w:bCs/>
          <w:lang w:val="en-GB"/>
        </w:rPr>
      </w:pPr>
      <w:r w:rsidRPr="00312323">
        <w:rPr>
          <w:b/>
          <w:bCs/>
          <w:lang w:val="en-GB"/>
        </w:rPr>
        <w:t xml:space="preserve">At </w:t>
      </w:r>
      <w:proofErr w:type="spellStart"/>
      <w:r w:rsidRPr="00312323">
        <w:rPr>
          <w:b/>
          <w:bCs/>
          <w:lang w:val="en-GB"/>
        </w:rPr>
        <w:t>Chinaplas</w:t>
      </w:r>
      <w:proofErr w:type="spellEnd"/>
      <w:r w:rsidRPr="00312323">
        <w:rPr>
          <w:b/>
          <w:bCs/>
          <w:lang w:val="en-GB"/>
        </w:rPr>
        <w:t xml:space="preserve"> 2026, taking place from 21 to 24 April in Shanghai, the ENGEL Group presents a total of six production solutions in live operation. They cover a broad spectrum of industrial applications and show how efficiency, process stability and cost efficiency in series production can be specifically improved. Two of these exhibits specifically address the requirements of the packaging and medical sectors, in which high cavity counts, short cycle times as well as reproducible quality and cleanliness determine competitiveness</w:t>
      </w:r>
      <w:r w:rsidR="00F068A4" w:rsidRPr="00312323">
        <w:rPr>
          <w:b/>
          <w:bCs/>
          <w:lang w:val="en-GB"/>
        </w:rPr>
        <w:t>.</w:t>
      </w:r>
    </w:p>
    <w:p w14:paraId="6A062100" w14:textId="02988EE9" w:rsidR="00A165C2" w:rsidRPr="00312323" w:rsidRDefault="00312323" w:rsidP="000473DA">
      <w:pPr>
        <w:spacing w:before="120" w:line="312" w:lineRule="auto"/>
        <w:jc w:val="left"/>
        <w:rPr>
          <w:rFonts w:eastAsia="Arial" w:cs="Arial"/>
          <w:b/>
          <w:bCs/>
          <w:lang w:val="en-GB"/>
        </w:rPr>
      </w:pPr>
      <w:r w:rsidRPr="00312323">
        <w:rPr>
          <w:rFonts w:eastAsia="Arial" w:cs="Arial"/>
          <w:b/>
          <w:bCs/>
          <w:lang w:val="en-GB"/>
        </w:rPr>
        <w:t>All-electric packaging application for high cavity counts and short cycle times</w:t>
      </w:r>
    </w:p>
    <w:p w14:paraId="1F9DAE8F" w14:textId="77777777" w:rsidR="00F068A4" w:rsidRDefault="00F068A4" w:rsidP="00F068A4">
      <w:pPr>
        <w:spacing w:before="120" w:line="312" w:lineRule="auto"/>
        <w:jc w:val="center"/>
      </w:pPr>
      <w:r>
        <w:rPr>
          <w:noProof/>
        </w:rPr>
        <w:drawing>
          <wp:inline distT="0" distB="0" distL="0" distR="0" wp14:anchorId="15A142CA" wp14:editId="668C030B">
            <wp:extent cx="4505325" cy="2356233"/>
            <wp:effectExtent l="0" t="0" r="0" b="6350"/>
            <wp:docPr id="2072874480" name="Grafik 2" descr="Ein Bild, das Zug, Spielzeug, Maschine, Maßstabs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874480" name="Grafik 2" descr="Ein Bild, das Zug, Spielzeug, Maschine, Maßstabsmodell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1044" t="13441" r="9985" b="13172"/>
                    <a:stretch>
                      <a:fillRect/>
                    </a:stretch>
                  </pic:blipFill>
                  <pic:spPr bwMode="auto">
                    <a:xfrm>
                      <a:off x="0" y="0"/>
                      <a:ext cx="4519299" cy="2363541"/>
                    </a:xfrm>
                    <a:prstGeom prst="rect">
                      <a:avLst/>
                    </a:prstGeom>
                    <a:noFill/>
                    <a:ln>
                      <a:noFill/>
                    </a:ln>
                    <a:extLst>
                      <a:ext uri="{53640926-AAD7-44D8-BBD7-CCE9431645EC}">
                        <a14:shadowObscured xmlns:a14="http://schemas.microsoft.com/office/drawing/2010/main"/>
                      </a:ext>
                    </a:extLst>
                  </pic:spPr>
                </pic:pic>
              </a:graphicData>
            </a:graphic>
          </wp:inline>
        </w:drawing>
      </w:r>
    </w:p>
    <w:p w14:paraId="1C486028" w14:textId="4E8DC34C" w:rsidR="00F068A4" w:rsidRPr="00194F90" w:rsidRDefault="00312323" w:rsidP="00194F90">
      <w:pPr>
        <w:spacing w:before="120" w:line="312" w:lineRule="auto"/>
        <w:jc w:val="center"/>
        <w:rPr>
          <w:i/>
          <w:iCs/>
          <w:sz w:val="20"/>
          <w:szCs w:val="20"/>
          <w:lang w:val="en-GB"/>
        </w:rPr>
      </w:pPr>
      <w:r w:rsidRPr="00312323">
        <w:rPr>
          <w:i/>
          <w:iCs/>
          <w:sz w:val="20"/>
          <w:szCs w:val="20"/>
          <w:lang w:val="en-GB"/>
        </w:rPr>
        <w:t>Image</w:t>
      </w:r>
      <w:r w:rsidR="00F068A4" w:rsidRPr="00312323">
        <w:rPr>
          <w:i/>
          <w:iCs/>
          <w:sz w:val="20"/>
          <w:szCs w:val="20"/>
          <w:lang w:val="en-GB"/>
        </w:rPr>
        <w:t xml:space="preserve"> 1: </w:t>
      </w:r>
      <w:r w:rsidRPr="00312323">
        <w:rPr>
          <w:i/>
          <w:iCs/>
          <w:sz w:val="20"/>
          <w:szCs w:val="20"/>
          <w:lang w:val="en-GB"/>
        </w:rPr>
        <w:t>The all-electric e-mac 380 enables short cycle times, reproducible quality and energy-efficient series production on a compact footprint at high cavity counts</w:t>
      </w:r>
      <w:r w:rsidR="00F068A4" w:rsidRPr="00312323">
        <w:rPr>
          <w:i/>
          <w:iCs/>
          <w:sz w:val="20"/>
          <w:szCs w:val="20"/>
          <w:lang w:val="en-GB"/>
        </w:rPr>
        <w:t>.</w:t>
      </w:r>
      <w:r w:rsidR="001A290A" w:rsidRPr="00312323">
        <w:rPr>
          <w:sz w:val="20"/>
          <w:szCs w:val="20"/>
          <w:lang w:val="en-GB"/>
        </w:rPr>
        <w:br/>
      </w:r>
    </w:p>
    <w:p w14:paraId="7F75AAA8" w14:textId="63BABA60" w:rsidR="00312323" w:rsidRPr="00312323" w:rsidRDefault="00312323" w:rsidP="00312323">
      <w:pPr>
        <w:spacing w:before="120" w:line="312" w:lineRule="auto"/>
        <w:jc w:val="left"/>
        <w:rPr>
          <w:lang w:val="en-GB"/>
        </w:rPr>
      </w:pPr>
      <w:r w:rsidRPr="00312323">
        <w:rPr>
          <w:lang w:val="en-GB"/>
        </w:rPr>
        <w:t xml:space="preserve">ENGEL presents all-electric precision and high performance with a compact production solution based on an </w:t>
      </w:r>
      <w:hyperlink r:id="rId9" w:history="1">
        <w:r w:rsidRPr="00312323">
          <w:rPr>
            <w:rStyle w:val="Hyperlink"/>
            <w:color w:val="000000" w:themeColor="text1"/>
            <w:lang w:val="en-GB"/>
          </w:rPr>
          <w:t>e-mac 380 injection moulding machine</w:t>
        </w:r>
      </w:hyperlink>
      <w:r w:rsidRPr="00312323">
        <w:rPr>
          <w:color w:val="000000" w:themeColor="text1"/>
          <w:lang w:val="en-GB"/>
        </w:rPr>
        <w:t xml:space="preserve"> with </w:t>
      </w:r>
      <w:r w:rsidRPr="00312323">
        <w:rPr>
          <w:lang w:val="en-GB"/>
        </w:rPr>
        <w:t xml:space="preserve">3,800 </w:t>
      </w:r>
      <w:proofErr w:type="spellStart"/>
      <w:r w:rsidRPr="00312323">
        <w:rPr>
          <w:lang w:val="en-GB"/>
        </w:rPr>
        <w:t>kN</w:t>
      </w:r>
      <w:proofErr w:type="spellEnd"/>
      <w:r w:rsidRPr="00312323">
        <w:rPr>
          <w:lang w:val="en-GB"/>
        </w:rPr>
        <w:t xml:space="preserve"> clamping force. Special versions of flip-top closures are manufactured from 90% HDPE and 10% LDPE in a 48-cavity mould from </w:t>
      </w:r>
      <w:proofErr w:type="spellStart"/>
      <w:r w:rsidRPr="00312323">
        <w:rPr>
          <w:lang w:val="en-GB"/>
        </w:rPr>
        <w:t>Cartisan</w:t>
      </w:r>
      <w:proofErr w:type="spellEnd"/>
      <w:r w:rsidRPr="00312323">
        <w:rPr>
          <w:lang w:val="en-GB"/>
        </w:rPr>
        <w:t>.</w:t>
      </w:r>
    </w:p>
    <w:p w14:paraId="082CF351" w14:textId="12F9426A" w:rsidR="00A165C2" w:rsidRPr="00312323" w:rsidRDefault="00A165C2" w:rsidP="00F068A4">
      <w:pPr>
        <w:spacing w:before="120" w:line="312" w:lineRule="auto"/>
        <w:jc w:val="left"/>
        <w:rPr>
          <w:lang w:val="en-GB"/>
        </w:rPr>
      </w:pPr>
      <w:r w:rsidRPr="00312323">
        <w:rPr>
          <w:lang w:val="en-GB"/>
        </w:rPr>
        <w:t xml:space="preserve"> </w:t>
      </w:r>
    </w:p>
    <w:p w14:paraId="32DB385E" w14:textId="43E00120" w:rsidR="008F0FDD" w:rsidRDefault="008F0FDD" w:rsidP="008F0FDD">
      <w:pPr>
        <w:spacing w:before="120" w:line="312" w:lineRule="auto"/>
        <w:jc w:val="center"/>
      </w:pPr>
      <w:r>
        <w:rPr>
          <w:noProof/>
        </w:rPr>
        <w:lastRenderedPageBreak/>
        <w:drawing>
          <wp:inline distT="0" distB="0" distL="0" distR="0" wp14:anchorId="4A4CD497" wp14:editId="14D1B37D">
            <wp:extent cx="4438650" cy="2978509"/>
            <wp:effectExtent l="0" t="0" r="0" b="0"/>
            <wp:docPr id="11274960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48940" cy="2985414"/>
                    </a:xfrm>
                    <a:prstGeom prst="rect">
                      <a:avLst/>
                    </a:prstGeom>
                    <a:noFill/>
                    <a:ln>
                      <a:noFill/>
                    </a:ln>
                  </pic:spPr>
                </pic:pic>
              </a:graphicData>
            </a:graphic>
          </wp:inline>
        </w:drawing>
      </w:r>
    </w:p>
    <w:p w14:paraId="09942523" w14:textId="5EA13890" w:rsidR="00A165C2" w:rsidRPr="00194F90" w:rsidRDefault="00312323" w:rsidP="00194F90">
      <w:pPr>
        <w:spacing w:before="120" w:line="312" w:lineRule="auto"/>
        <w:jc w:val="center"/>
        <w:rPr>
          <w:i/>
          <w:iCs/>
          <w:sz w:val="20"/>
          <w:szCs w:val="20"/>
          <w:lang w:val="en-GB"/>
        </w:rPr>
      </w:pPr>
      <w:r w:rsidRPr="00312323">
        <w:rPr>
          <w:i/>
          <w:iCs/>
          <w:sz w:val="20"/>
          <w:szCs w:val="20"/>
          <w:lang w:val="en-GB"/>
        </w:rPr>
        <w:t>Image</w:t>
      </w:r>
      <w:r w:rsidR="001F0914" w:rsidRPr="00312323">
        <w:rPr>
          <w:i/>
          <w:iCs/>
          <w:sz w:val="20"/>
          <w:szCs w:val="20"/>
          <w:lang w:val="en-GB"/>
        </w:rPr>
        <w:t xml:space="preserve"> 2: </w:t>
      </w:r>
      <w:r w:rsidRPr="00312323">
        <w:rPr>
          <w:i/>
          <w:iCs/>
          <w:sz w:val="20"/>
          <w:szCs w:val="20"/>
          <w:lang w:val="en-GB"/>
        </w:rPr>
        <w:t>Special versions of flip-top closure caps produced on the e-mac 380 show how high cavity counts and short cycle times can be implemented cost-efficiently with stable component quality</w:t>
      </w:r>
      <w:r w:rsidR="008F0FDD" w:rsidRPr="00312323">
        <w:rPr>
          <w:i/>
          <w:iCs/>
          <w:sz w:val="20"/>
          <w:szCs w:val="20"/>
          <w:lang w:val="en-GB"/>
        </w:rPr>
        <w:t>.</w:t>
      </w:r>
      <w:r w:rsidR="00A165C2" w:rsidRPr="00312323">
        <w:rPr>
          <w:sz w:val="20"/>
          <w:szCs w:val="20"/>
          <w:lang w:val="en-GB"/>
        </w:rPr>
        <w:br/>
      </w:r>
    </w:p>
    <w:p w14:paraId="136172DB" w14:textId="4C933A7A" w:rsidR="00A165C2" w:rsidRPr="00312323" w:rsidRDefault="00312323" w:rsidP="00F068A4">
      <w:pPr>
        <w:spacing w:before="120" w:line="312" w:lineRule="auto"/>
        <w:jc w:val="left"/>
        <w:rPr>
          <w:lang w:val="en-GB"/>
        </w:rPr>
      </w:pPr>
      <w:r w:rsidRPr="00312323">
        <w:rPr>
          <w:lang w:val="en-GB"/>
        </w:rPr>
        <w:t>The production solution is designed for high output with simultaneous precise process control and thus addresses requirements where high cavity counts, short cycle times and reproducible quality determine cost efficiency. The all-electric e-mac supports this with precise motion sequences, high repeatability and energy-efficient operation. The part weight of the application shown is 1.73 g, resulting in a shot weight of 83 g. The short cycle time is just over 10 seconds.</w:t>
      </w:r>
    </w:p>
    <w:p w14:paraId="03C875EE" w14:textId="3D828E17" w:rsidR="00E64F2A" w:rsidRPr="00312323" w:rsidRDefault="00312323" w:rsidP="00F068A4">
      <w:pPr>
        <w:spacing w:before="120" w:line="312" w:lineRule="auto"/>
        <w:jc w:val="left"/>
        <w:rPr>
          <w:rFonts w:eastAsia="Arial" w:cs="Arial"/>
          <w:lang w:val="en-GB"/>
        </w:rPr>
      </w:pPr>
      <w:r w:rsidRPr="00312323">
        <w:rPr>
          <w:rFonts w:eastAsia="Arial" w:cs="Arial"/>
          <w:lang w:val="en-GB"/>
        </w:rPr>
        <w:t>The combination of energy efficiency, stable process control in multi-cavity moulds, compact design and integrated automation makes the all-electric ENGEL e-mac an optimal solution for highly automated series production in the packaging segment with simultaneously reduced space requirements.</w:t>
      </w:r>
    </w:p>
    <w:p w14:paraId="1B7218CE" w14:textId="7277692E" w:rsidR="00122D74" w:rsidRPr="00312323" w:rsidRDefault="00312323" w:rsidP="00F068A4">
      <w:pPr>
        <w:spacing w:before="120" w:line="312" w:lineRule="auto"/>
        <w:jc w:val="left"/>
        <w:rPr>
          <w:lang w:val="en-GB"/>
        </w:rPr>
      </w:pPr>
      <w:r w:rsidRPr="00312323">
        <w:rPr>
          <w:rFonts w:eastAsia="Arial" w:cs="Arial"/>
          <w:lang w:val="en-GB"/>
        </w:rPr>
        <w:t xml:space="preserve">The high efficiency of this production solution is supported by digital assistance systems. </w:t>
      </w:r>
      <w:proofErr w:type="spellStart"/>
      <w:r w:rsidRPr="00312323">
        <w:rPr>
          <w:rFonts w:eastAsia="Arial" w:cs="Arial"/>
          <w:lang w:val="en-GB"/>
        </w:rPr>
        <w:t>iQ</w:t>
      </w:r>
      <w:proofErr w:type="spellEnd"/>
      <w:r w:rsidRPr="00312323">
        <w:rPr>
          <w:rFonts w:eastAsia="Arial" w:cs="Arial"/>
          <w:lang w:val="en-GB"/>
        </w:rPr>
        <w:t xml:space="preserve"> clamp control automatically optimises the clamping force and thus reduces energy consumption, mould wear and scrap. </w:t>
      </w:r>
      <w:proofErr w:type="spellStart"/>
      <w:r w:rsidRPr="00312323">
        <w:rPr>
          <w:rFonts w:eastAsia="Arial" w:cs="Arial"/>
          <w:lang w:val="en-GB"/>
        </w:rPr>
        <w:t>iQ</w:t>
      </w:r>
      <w:proofErr w:type="spellEnd"/>
      <w:r w:rsidRPr="00312323">
        <w:rPr>
          <w:rFonts w:eastAsia="Arial" w:cs="Arial"/>
          <w:lang w:val="en-GB"/>
        </w:rPr>
        <w:t xml:space="preserve"> hold control optimises the holding pressure without manual intervention and thereby contributes to the reduction of material usage and cycle time. </w:t>
      </w:r>
      <w:proofErr w:type="spellStart"/>
      <w:r w:rsidRPr="00312323">
        <w:rPr>
          <w:rFonts w:eastAsia="Arial" w:cs="Arial"/>
          <w:lang w:val="en-GB"/>
        </w:rPr>
        <w:t>iQ</w:t>
      </w:r>
      <w:proofErr w:type="spellEnd"/>
      <w:r w:rsidRPr="00312323">
        <w:rPr>
          <w:rFonts w:eastAsia="Arial" w:cs="Arial"/>
          <w:lang w:val="en-GB"/>
        </w:rPr>
        <w:t xml:space="preserve"> weight control plus compensates for fluctuations in material viscosity in real time by adjusting the injection volume within the same shot. This stabilises component quality and significantly reduces scrap.</w:t>
      </w:r>
    </w:p>
    <w:p w14:paraId="1C7FE572" w14:textId="448E60F8" w:rsidR="00A165C2" w:rsidRPr="00312323" w:rsidRDefault="00312323" w:rsidP="00F068A4">
      <w:pPr>
        <w:spacing w:before="120" w:line="312" w:lineRule="auto"/>
        <w:jc w:val="left"/>
        <w:rPr>
          <w:lang w:val="en-GB"/>
        </w:rPr>
      </w:pPr>
      <w:r w:rsidRPr="00312323">
        <w:rPr>
          <w:lang w:val="en-GB"/>
        </w:rPr>
        <w:t xml:space="preserve">The exhibit is additionally equipped with the </w:t>
      </w:r>
      <w:hyperlink r:id="rId11" w:history="1">
        <w:proofErr w:type="spellStart"/>
        <w:r w:rsidRPr="00312323">
          <w:rPr>
            <w:rStyle w:val="Hyperlink"/>
            <w:color w:val="000000" w:themeColor="text1"/>
            <w:lang w:val="en-GB"/>
          </w:rPr>
          <w:t>iQ</w:t>
        </w:r>
        <w:proofErr w:type="spellEnd"/>
        <w:r w:rsidRPr="00312323">
          <w:rPr>
            <w:rStyle w:val="Hyperlink"/>
            <w:color w:val="000000" w:themeColor="text1"/>
            <w:lang w:val="en-GB"/>
          </w:rPr>
          <w:t xml:space="preserve"> process observer</w:t>
        </w:r>
      </w:hyperlink>
      <w:r w:rsidRPr="00312323">
        <w:rPr>
          <w:color w:val="000000" w:themeColor="text1"/>
          <w:lang w:val="en-GB"/>
        </w:rPr>
        <w:t xml:space="preserve">, which </w:t>
      </w:r>
      <w:r w:rsidRPr="00312323">
        <w:rPr>
          <w:lang w:val="en-GB"/>
        </w:rPr>
        <w:t xml:space="preserve">analyses more than 1,000 process parameters in parallel and detects deviations at an early stage. This provides processors with transparent process monitoring including specific recommendations for action, enabling scrap to be </w:t>
      </w:r>
      <w:r w:rsidRPr="00312323">
        <w:rPr>
          <w:lang w:val="en-GB"/>
        </w:rPr>
        <w:lastRenderedPageBreak/>
        <w:t>reduced, downtime to be avoided and system availability to be increased. This lowers unit costs, particularly at high cavity counts.</w:t>
      </w:r>
      <w:r w:rsidR="00A165C2" w:rsidRPr="00312323">
        <w:rPr>
          <w:lang w:val="en-GB"/>
        </w:rPr>
        <w:br/>
      </w:r>
    </w:p>
    <w:p w14:paraId="71920E7E" w14:textId="02B23CC9" w:rsidR="00A165C2" w:rsidRPr="00312323" w:rsidRDefault="00312323" w:rsidP="00F068A4">
      <w:pPr>
        <w:spacing w:before="120" w:line="312" w:lineRule="auto"/>
        <w:jc w:val="left"/>
        <w:rPr>
          <w:rFonts w:eastAsia="Arial" w:cs="Arial"/>
          <w:b/>
          <w:bCs/>
          <w:lang w:val="en-GB"/>
        </w:rPr>
      </w:pPr>
      <w:r w:rsidRPr="00312323">
        <w:rPr>
          <w:rFonts w:eastAsia="Arial" w:cs="Arial"/>
          <w:b/>
          <w:bCs/>
          <w:lang w:val="en-GB"/>
        </w:rPr>
        <w:t>All-electric medical production with high cost efficiency</w:t>
      </w:r>
    </w:p>
    <w:p w14:paraId="25EDE341" w14:textId="77777777" w:rsidR="001F0914" w:rsidRDefault="001F0914" w:rsidP="001F0914">
      <w:pPr>
        <w:spacing w:before="120" w:line="312" w:lineRule="auto"/>
        <w:jc w:val="center"/>
      </w:pPr>
      <w:r>
        <w:rPr>
          <w:noProof/>
        </w:rPr>
        <w:drawing>
          <wp:inline distT="0" distB="0" distL="0" distR="0" wp14:anchorId="0E60F4C1" wp14:editId="389A3641">
            <wp:extent cx="4162425" cy="2346094"/>
            <wp:effectExtent l="0" t="0" r="0" b="0"/>
            <wp:docPr id="1294974814" name="Grafik 3" descr="Ein Bild, das Maschine, Mo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974814" name="Grafik 3" descr="Ein Bild, das Maschine, Moto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08120" cy="2371849"/>
                    </a:xfrm>
                    <a:prstGeom prst="rect">
                      <a:avLst/>
                    </a:prstGeom>
                    <a:noFill/>
                    <a:ln>
                      <a:noFill/>
                    </a:ln>
                  </pic:spPr>
                </pic:pic>
              </a:graphicData>
            </a:graphic>
          </wp:inline>
        </w:drawing>
      </w:r>
    </w:p>
    <w:p w14:paraId="311FA446" w14:textId="2D3D3EB2" w:rsidR="001F0914" w:rsidRPr="00194F90" w:rsidRDefault="00312323" w:rsidP="00194F90">
      <w:pPr>
        <w:spacing w:before="120" w:line="312" w:lineRule="auto"/>
        <w:jc w:val="center"/>
        <w:rPr>
          <w:i/>
          <w:iCs/>
          <w:sz w:val="20"/>
          <w:szCs w:val="20"/>
          <w:lang w:val="en-GB"/>
        </w:rPr>
      </w:pPr>
      <w:r w:rsidRPr="00312323">
        <w:rPr>
          <w:i/>
          <w:iCs/>
          <w:sz w:val="20"/>
          <w:szCs w:val="20"/>
          <w:lang w:val="en-GB"/>
        </w:rPr>
        <w:t>Image</w:t>
      </w:r>
      <w:r w:rsidR="001F0914" w:rsidRPr="00312323">
        <w:rPr>
          <w:i/>
          <w:iCs/>
          <w:sz w:val="20"/>
          <w:szCs w:val="20"/>
          <w:lang w:val="en-GB"/>
        </w:rPr>
        <w:t xml:space="preserve"> 3: </w:t>
      </w:r>
      <w:r w:rsidRPr="00312323">
        <w:rPr>
          <w:i/>
          <w:iCs/>
          <w:sz w:val="20"/>
          <w:szCs w:val="20"/>
          <w:lang w:val="en-GB"/>
        </w:rPr>
        <w:t>The all-electric WINTEC e-win 3200 combines stable process control with a compact design, thereby enabling the cost-efficient production of medical mass products.</w:t>
      </w:r>
      <w:r w:rsidR="00194F90">
        <w:rPr>
          <w:i/>
          <w:iCs/>
          <w:sz w:val="20"/>
          <w:szCs w:val="20"/>
          <w:lang w:val="en-GB"/>
        </w:rPr>
        <w:br/>
      </w:r>
    </w:p>
    <w:p w14:paraId="65FC2AAA" w14:textId="77777777" w:rsidR="003C02D0" w:rsidRPr="003C02D0" w:rsidRDefault="003C02D0" w:rsidP="003C02D0">
      <w:pPr>
        <w:spacing w:before="120" w:line="312" w:lineRule="auto"/>
        <w:jc w:val="left"/>
        <w:rPr>
          <w:rFonts w:eastAsia="Arial" w:cs="Arial"/>
          <w:lang w:val="en-GB"/>
        </w:rPr>
      </w:pPr>
      <w:r w:rsidRPr="003C02D0">
        <w:rPr>
          <w:lang w:val="en-GB"/>
        </w:rPr>
        <w:t xml:space="preserve">In the medical sector, the ENGEL Group brand WINTEC presents an all-electric production solution on an e-win 3200 injection moulding machine with 3,200 </w:t>
      </w:r>
      <w:proofErr w:type="spellStart"/>
      <w:r w:rsidRPr="003C02D0">
        <w:rPr>
          <w:lang w:val="en-GB"/>
        </w:rPr>
        <w:t>kN</w:t>
      </w:r>
      <w:proofErr w:type="spellEnd"/>
      <w:r w:rsidRPr="003C02D0">
        <w:rPr>
          <w:lang w:val="en-GB"/>
        </w:rPr>
        <w:t xml:space="preserve"> clamping force. The compact machine produces 10 ml Luer-lock syringe barrels from polypropylene with a part weight of 4.6 g in a 48-cavity mould from TK. For short cycle times of 10 seconds and a clean material flow, the components are freely discharged onto a covered Z-conveyor belt.</w:t>
      </w:r>
      <w:r>
        <w:rPr>
          <w:lang w:val="en-GB"/>
        </w:rPr>
        <w:t xml:space="preserve"> </w:t>
      </w:r>
      <w:r w:rsidRPr="003C02D0">
        <w:rPr>
          <w:rFonts w:eastAsia="Arial" w:cs="Arial"/>
          <w:lang w:val="en-GB"/>
        </w:rPr>
        <w:t>The added value of this production solution lies in the combination of precise manufacturing, compact machine design and controlled part handling.</w:t>
      </w:r>
    </w:p>
    <w:p w14:paraId="4F706F52" w14:textId="15FDA5EF" w:rsidR="001F0914" w:rsidRPr="003C02D0" w:rsidRDefault="001F0914" w:rsidP="001F0914">
      <w:pPr>
        <w:spacing w:before="120" w:line="312" w:lineRule="auto"/>
        <w:jc w:val="left"/>
        <w:rPr>
          <w:lang w:val="en-GB"/>
        </w:rPr>
      </w:pPr>
    </w:p>
    <w:p w14:paraId="562A9D9A" w14:textId="1BF1870C" w:rsidR="008F0FDD" w:rsidRDefault="008F0FDD" w:rsidP="008F0FDD">
      <w:pPr>
        <w:spacing w:before="120" w:line="312" w:lineRule="auto"/>
        <w:jc w:val="center"/>
      </w:pPr>
      <w:r>
        <w:rPr>
          <w:noProof/>
        </w:rPr>
        <w:lastRenderedPageBreak/>
        <w:drawing>
          <wp:inline distT="0" distB="0" distL="0" distR="0" wp14:anchorId="67D18E4B" wp14:editId="3F6BF671">
            <wp:extent cx="4527550" cy="3038164"/>
            <wp:effectExtent l="0" t="0" r="6350" b="0"/>
            <wp:docPr id="14999931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47150" cy="3051316"/>
                    </a:xfrm>
                    <a:prstGeom prst="rect">
                      <a:avLst/>
                    </a:prstGeom>
                    <a:noFill/>
                    <a:ln>
                      <a:noFill/>
                    </a:ln>
                  </pic:spPr>
                </pic:pic>
              </a:graphicData>
            </a:graphic>
          </wp:inline>
        </w:drawing>
      </w:r>
    </w:p>
    <w:p w14:paraId="3B21EC8F" w14:textId="5266F79D" w:rsidR="00A165C2" w:rsidRPr="00194F90" w:rsidRDefault="003C02D0" w:rsidP="00194F90">
      <w:pPr>
        <w:spacing w:before="120" w:line="312" w:lineRule="auto"/>
        <w:jc w:val="center"/>
        <w:rPr>
          <w:i/>
          <w:iCs/>
          <w:sz w:val="20"/>
          <w:szCs w:val="20"/>
          <w:lang w:val="en-GB"/>
        </w:rPr>
      </w:pPr>
      <w:r w:rsidRPr="003C02D0">
        <w:rPr>
          <w:i/>
          <w:iCs/>
          <w:sz w:val="20"/>
          <w:szCs w:val="20"/>
          <w:lang w:val="en-GB"/>
        </w:rPr>
        <w:t>Image</w:t>
      </w:r>
      <w:r w:rsidR="001F0914" w:rsidRPr="003C02D0">
        <w:rPr>
          <w:i/>
          <w:iCs/>
          <w:sz w:val="20"/>
          <w:szCs w:val="20"/>
          <w:lang w:val="en-GB"/>
        </w:rPr>
        <w:t xml:space="preserve"> 4: </w:t>
      </w:r>
      <w:r w:rsidRPr="003C02D0">
        <w:rPr>
          <w:i/>
          <w:iCs/>
          <w:sz w:val="20"/>
          <w:szCs w:val="20"/>
          <w:lang w:val="en-GB"/>
        </w:rPr>
        <w:t>Luer-lock syringe barrels produced on the e-win 3200 show how precise geometries and clean part handling can be implemented cost-efficiently in medical applications.</w:t>
      </w:r>
      <w:r w:rsidR="001A290A" w:rsidRPr="003C02D0">
        <w:rPr>
          <w:sz w:val="20"/>
          <w:szCs w:val="20"/>
          <w:lang w:val="en-GB"/>
        </w:rPr>
        <w:br/>
      </w:r>
    </w:p>
    <w:p w14:paraId="19FD543E" w14:textId="4BF652C7" w:rsidR="00900E78" w:rsidRPr="003C02D0" w:rsidRDefault="003C02D0" w:rsidP="001237D0">
      <w:pPr>
        <w:spacing w:before="120" w:line="312" w:lineRule="auto"/>
        <w:jc w:val="left"/>
        <w:rPr>
          <w:rFonts w:eastAsia="Arial" w:cs="Arial"/>
          <w:lang w:val="en-GB"/>
        </w:rPr>
      </w:pPr>
      <w:r w:rsidRPr="003C02D0">
        <w:rPr>
          <w:lang w:val="en-GB"/>
        </w:rPr>
        <w:t>Users receive with the WINTEC e-win an all-electric injection moulding solution with precise motion sequences and parallel movements, combined with robust construction and high energy efficiency. The production solution enables stable processes, high productivity and cost-efficient manufacturing with a future-proof investment in a standardised solution environment.</w:t>
      </w:r>
    </w:p>
    <w:p w14:paraId="11AB5314" w14:textId="05C22030" w:rsidR="00122D74" w:rsidRPr="003C02D0" w:rsidRDefault="003C02D0" w:rsidP="00122D74">
      <w:pPr>
        <w:spacing w:before="120" w:line="312" w:lineRule="auto"/>
        <w:jc w:val="left"/>
        <w:rPr>
          <w:color w:val="000000" w:themeColor="text1"/>
          <w:lang w:val="en-GB"/>
        </w:rPr>
      </w:pPr>
      <w:r w:rsidRPr="003C02D0">
        <w:rPr>
          <w:lang w:val="en-GB"/>
        </w:rPr>
        <w:t xml:space="preserve">This production solution is also supported by digital assistance systems for the automatic stabilisation of process </w:t>
      </w:r>
      <w:r w:rsidRPr="003C02D0">
        <w:rPr>
          <w:color w:val="000000" w:themeColor="text1"/>
          <w:lang w:val="en-GB"/>
        </w:rPr>
        <w:t xml:space="preserve">control. </w:t>
      </w:r>
      <w:hyperlink r:id="rId14" w:history="1">
        <w:proofErr w:type="spellStart"/>
        <w:r w:rsidRPr="003C02D0">
          <w:rPr>
            <w:rStyle w:val="Hyperlink"/>
            <w:color w:val="000000" w:themeColor="text1"/>
            <w:lang w:val="en-GB"/>
          </w:rPr>
          <w:t>iQ</w:t>
        </w:r>
        <w:proofErr w:type="spellEnd"/>
        <w:r w:rsidRPr="003C02D0">
          <w:rPr>
            <w:rStyle w:val="Hyperlink"/>
            <w:color w:val="000000" w:themeColor="text1"/>
            <w:lang w:val="en-GB"/>
          </w:rPr>
          <w:t xml:space="preserve"> clamp control</w:t>
        </w:r>
      </w:hyperlink>
      <w:r w:rsidRPr="003C02D0">
        <w:rPr>
          <w:color w:val="000000" w:themeColor="text1"/>
          <w:lang w:val="en-GB"/>
        </w:rPr>
        <w:t xml:space="preserve"> optimises the clamping force, </w:t>
      </w:r>
      <w:hyperlink r:id="rId15" w:history="1">
        <w:proofErr w:type="spellStart"/>
        <w:r w:rsidRPr="003C02D0">
          <w:rPr>
            <w:rStyle w:val="Hyperlink"/>
            <w:color w:val="000000" w:themeColor="text1"/>
            <w:lang w:val="en-GB"/>
          </w:rPr>
          <w:t>iQ</w:t>
        </w:r>
        <w:proofErr w:type="spellEnd"/>
        <w:r w:rsidRPr="003C02D0">
          <w:rPr>
            <w:rStyle w:val="Hyperlink"/>
            <w:color w:val="000000" w:themeColor="text1"/>
            <w:lang w:val="en-GB"/>
          </w:rPr>
          <w:t xml:space="preserve"> hold control</w:t>
        </w:r>
      </w:hyperlink>
      <w:r w:rsidRPr="003C02D0">
        <w:rPr>
          <w:color w:val="000000" w:themeColor="text1"/>
          <w:lang w:val="en-GB"/>
        </w:rPr>
        <w:t xml:space="preserve"> stabilises the holding pressure and thus the cycle time, while </w:t>
      </w:r>
      <w:hyperlink r:id="rId16" w:history="1">
        <w:proofErr w:type="spellStart"/>
        <w:r w:rsidRPr="003C02D0">
          <w:rPr>
            <w:rStyle w:val="Hyperlink"/>
            <w:color w:val="000000" w:themeColor="text1"/>
            <w:lang w:val="en-GB"/>
          </w:rPr>
          <w:t>iQ</w:t>
        </w:r>
        <w:proofErr w:type="spellEnd"/>
        <w:r w:rsidRPr="003C02D0">
          <w:rPr>
            <w:rStyle w:val="Hyperlink"/>
            <w:color w:val="000000" w:themeColor="text1"/>
            <w:lang w:val="en-GB"/>
          </w:rPr>
          <w:t xml:space="preserve"> weight control plus</w:t>
        </w:r>
      </w:hyperlink>
      <w:r w:rsidRPr="003C02D0">
        <w:rPr>
          <w:color w:val="000000" w:themeColor="text1"/>
          <w:lang w:val="en-GB"/>
        </w:rPr>
        <w:t xml:space="preserve"> compensates </w:t>
      </w:r>
      <w:r w:rsidRPr="003C02D0">
        <w:rPr>
          <w:lang w:val="en-GB"/>
        </w:rPr>
        <w:t>for fluctuations in material viscosity and reduces scrap.</w:t>
      </w:r>
      <w:r w:rsidR="00122D74" w:rsidRPr="003C02D0">
        <w:rPr>
          <w:color w:val="000000" w:themeColor="text1"/>
          <w:lang w:val="en-GB"/>
        </w:rPr>
        <w:t xml:space="preserve"> </w:t>
      </w:r>
    </w:p>
    <w:p w14:paraId="7CAFD6AD" w14:textId="77777777" w:rsidR="00A165C2" w:rsidRPr="003C02D0" w:rsidRDefault="00A165C2" w:rsidP="00F068A4">
      <w:pPr>
        <w:jc w:val="left"/>
        <w:rPr>
          <w:lang w:val="en-GB"/>
        </w:rPr>
      </w:pPr>
    </w:p>
    <w:p w14:paraId="419E0E91" w14:textId="7D3409FC" w:rsidR="00A165C2" w:rsidRPr="003C02D0" w:rsidRDefault="003C02D0" w:rsidP="00880EEC">
      <w:pPr>
        <w:jc w:val="left"/>
        <w:rPr>
          <w:b/>
          <w:bCs/>
          <w:lang w:val="en-GB"/>
        </w:rPr>
      </w:pPr>
      <w:r w:rsidRPr="003C02D0">
        <w:rPr>
          <w:b/>
          <w:bCs/>
          <w:lang w:val="en-GB"/>
        </w:rPr>
        <w:t>The ENGEL Group</w:t>
      </w:r>
      <w:r w:rsidR="00A165C2" w:rsidRPr="003C02D0">
        <w:rPr>
          <w:lang w:val="en-GB"/>
        </w:rPr>
        <w:br/>
      </w:r>
      <w:r w:rsidRPr="003C02D0">
        <w:rPr>
          <w:b/>
          <w:bCs/>
          <w:i/>
          <w:iCs/>
          <w:lang w:val="en-GB"/>
        </w:rPr>
        <w:t>A broad portfolio creates competitive scope for injection moulding processors</w:t>
      </w:r>
    </w:p>
    <w:p w14:paraId="38B9BA3F" w14:textId="3BC8562E" w:rsidR="002C550D" w:rsidRPr="003C02D0" w:rsidRDefault="003C02D0" w:rsidP="00880EEC">
      <w:pPr>
        <w:spacing w:before="120" w:line="312" w:lineRule="auto"/>
        <w:jc w:val="left"/>
        <w:rPr>
          <w:lang w:val="en-GB"/>
        </w:rPr>
      </w:pPr>
      <w:r w:rsidRPr="003C02D0">
        <w:rPr>
          <w:lang w:val="en-GB"/>
        </w:rPr>
        <w:t>WINTEC offers standardised injection moulding solutions within the ENGEL Group. While ENGEL primarily addresses applications with a high degree of integration and individual process solutions, WINTEC focuses on robust and cost-efficient injection moulding solutions. With this positioning, the ENGEL Group can cover a broad spectrum of industrial requirements, from highly integrated production cells to cost-optimised series solutions. Six production solutions will be presented in live operation at the exhibition stand, representing applications from the automotive, packaging, medical and technical moulding sectors</w:t>
      </w:r>
    </w:p>
    <w:p w14:paraId="1F822E14" w14:textId="05D9FB1D" w:rsidR="00A165C2" w:rsidRPr="003C02D0" w:rsidRDefault="003C02D0" w:rsidP="00880EEC">
      <w:pPr>
        <w:spacing w:before="120" w:line="312" w:lineRule="auto"/>
        <w:jc w:val="left"/>
        <w:rPr>
          <w:lang w:val="en-GB"/>
        </w:rPr>
      </w:pPr>
      <w:r w:rsidRPr="003C02D0">
        <w:rPr>
          <w:lang w:val="en-GB"/>
        </w:rPr>
        <w:lastRenderedPageBreak/>
        <w:t>For injection moulding processors, this means access to technologically optimised production solutions with which efficiency, process stability and cost efficiency can be specifically improved.</w:t>
      </w:r>
    </w:p>
    <w:p w14:paraId="311B4DF0" w14:textId="77777777" w:rsidR="008D7909" w:rsidRPr="003C02D0" w:rsidRDefault="008D7909" w:rsidP="00F068A4">
      <w:pPr>
        <w:jc w:val="left"/>
        <w:rPr>
          <w:lang w:val="en-GB"/>
        </w:rPr>
      </w:pPr>
    </w:p>
    <w:p w14:paraId="64BC18D7" w14:textId="27B5D282" w:rsidR="008D7909" w:rsidRPr="007B6C0B" w:rsidRDefault="00306EB0" w:rsidP="00F068A4">
      <w:pPr>
        <w:jc w:val="left"/>
        <w:rPr>
          <w:lang w:val="en-GB"/>
        </w:rPr>
      </w:pPr>
      <w:r w:rsidRPr="007B6C0B">
        <w:rPr>
          <w:lang w:val="en-GB"/>
        </w:rPr>
        <w:t>Images</w:t>
      </w:r>
      <w:r w:rsidR="008D7909" w:rsidRPr="007B6C0B">
        <w:rPr>
          <w:lang w:val="en-GB"/>
        </w:rPr>
        <w:t>: ENGEL</w:t>
      </w:r>
    </w:p>
    <w:p w14:paraId="12FC6074" w14:textId="77777777" w:rsidR="008D7909" w:rsidRPr="007B6C0B" w:rsidRDefault="008D7909" w:rsidP="00F068A4">
      <w:pPr>
        <w:jc w:val="left"/>
        <w:rPr>
          <w:lang w:val="en-GB"/>
        </w:rPr>
      </w:pPr>
    </w:p>
    <w:p w14:paraId="17D897A4" w14:textId="77777777" w:rsidR="00880EEC" w:rsidRPr="007B6C0B" w:rsidRDefault="00880EEC" w:rsidP="00F068A4">
      <w:pPr>
        <w:jc w:val="left"/>
        <w:rPr>
          <w:lang w:val="en-GB"/>
        </w:rPr>
      </w:pPr>
    </w:p>
    <w:p w14:paraId="4A653C7B" w14:textId="77777777" w:rsidR="00880EEC" w:rsidRPr="007B6C0B" w:rsidRDefault="00880EEC" w:rsidP="00F068A4">
      <w:pPr>
        <w:jc w:val="left"/>
        <w:rPr>
          <w:lang w:val="en-GB"/>
        </w:rPr>
      </w:pPr>
    </w:p>
    <w:p w14:paraId="1E979766" w14:textId="77777777" w:rsidR="003D189D" w:rsidRPr="007B6C0B" w:rsidRDefault="003D189D" w:rsidP="00F068A4">
      <w:pPr>
        <w:jc w:val="left"/>
        <w:rPr>
          <w:lang w:val="en-GB"/>
        </w:rPr>
      </w:pPr>
    </w:p>
    <w:p w14:paraId="379E26C4" w14:textId="77777777" w:rsidR="003D189D" w:rsidRPr="007B6C0B" w:rsidRDefault="003D189D" w:rsidP="00F068A4">
      <w:pPr>
        <w:jc w:val="left"/>
        <w:rPr>
          <w:lang w:val="en-GB"/>
        </w:rPr>
      </w:pPr>
    </w:p>
    <w:p w14:paraId="60B53111" w14:textId="77777777" w:rsidR="00194F90" w:rsidRPr="007B6C0B" w:rsidRDefault="00194F90" w:rsidP="00F068A4">
      <w:pPr>
        <w:jc w:val="left"/>
        <w:rPr>
          <w:lang w:val="en-GB"/>
        </w:rPr>
      </w:pPr>
    </w:p>
    <w:p w14:paraId="7EA6AAAD" w14:textId="77777777" w:rsidR="00194F90" w:rsidRPr="007B6C0B" w:rsidRDefault="00194F90" w:rsidP="00F068A4">
      <w:pPr>
        <w:jc w:val="left"/>
        <w:rPr>
          <w:lang w:val="en-GB"/>
        </w:rPr>
      </w:pPr>
    </w:p>
    <w:p w14:paraId="0B50BCD1" w14:textId="77777777" w:rsidR="00EC2118" w:rsidRPr="007B6C0B" w:rsidRDefault="00EC2118" w:rsidP="00F068A4">
      <w:pPr>
        <w:jc w:val="left"/>
        <w:rPr>
          <w:lang w:val="en-GB"/>
        </w:rPr>
      </w:pPr>
    </w:p>
    <w:p w14:paraId="4A901988" w14:textId="505295FC" w:rsidR="008D7909" w:rsidRPr="007B6C0B" w:rsidRDefault="004B6280" w:rsidP="00F068A4">
      <w:pPr>
        <w:jc w:val="left"/>
        <w:rPr>
          <w:sz w:val="18"/>
          <w:szCs w:val="18"/>
          <w:lang w:val="en-GB"/>
        </w:rPr>
      </w:pPr>
      <w:r w:rsidRPr="007B6C0B">
        <w:rPr>
          <w:lang w:val="en-GB"/>
        </w:rPr>
        <w:br/>
      </w:r>
    </w:p>
    <w:p w14:paraId="1F26CB02" w14:textId="3471F931" w:rsidR="00306EB0" w:rsidRPr="00306EB0" w:rsidRDefault="00306EB0" w:rsidP="00306EB0">
      <w:pPr>
        <w:spacing w:before="120"/>
        <w:jc w:val="left"/>
        <w:rPr>
          <w:b/>
          <w:bCs/>
          <w:iCs/>
          <w:sz w:val="20"/>
          <w:lang w:val="en-GB"/>
        </w:rPr>
      </w:pPr>
      <w:r w:rsidRPr="00FA2CBC">
        <w:rPr>
          <w:b/>
          <w:bCs/>
          <w:iCs/>
          <w:sz w:val="20"/>
          <w:lang w:val="en-GB"/>
        </w:rPr>
        <w:t>ENGEL AUSTRIA GmbH</w:t>
      </w:r>
      <w:r w:rsidRPr="00FA2CBC">
        <w:rPr>
          <w:b/>
          <w:bCs/>
          <w:iCs/>
          <w:sz w:val="20"/>
          <w:lang w:val="en-GB"/>
        </w:rPr>
        <w:br/>
      </w:r>
      <w:r w:rsidRPr="00FA2CBC">
        <w:rPr>
          <w:iCs/>
          <w:sz w:val="20"/>
          <w:lang w:val="en-GB"/>
        </w:rPr>
        <w:t>ENGEL is one of the global leaders in the manufacture of injection moulding machines. Today, the ENGEL Group offers a full range of technology modules for plastics processing as a single source supplier: injection moulding machines for thermoplastics and elastomers together with automation, with individual components also being competitive and successful in the market. With twelve production plants in Europe, North America, Mexico and Asia (China, Korea and India), and subsidiaries and representatives in more than 85 countries, ENGEL offers its customers the excellent global support they need to compete and succeed with new technologies and leading-edge production systems.</w:t>
      </w:r>
      <w:r w:rsidRPr="00FA2CBC">
        <w:rPr>
          <w:iCs/>
          <w:sz w:val="20"/>
          <w:lang w:val="en-US"/>
        </w:rPr>
        <w:t xml:space="preserve"> </w:t>
      </w:r>
    </w:p>
    <w:p w14:paraId="2E46D7EE" w14:textId="77777777" w:rsidR="00306EB0" w:rsidRDefault="00306EB0" w:rsidP="00306EB0">
      <w:pPr>
        <w:spacing w:before="120"/>
        <w:jc w:val="left"/>
        <w:rPr>
          <w:b/>
          <w:bCs/>
          <w:iCs/>
          <w:sz w:val="20"/>
          <w:lang w:val="en-US"/>
        </w:rPr>
      </w:pPr>
    </w:p>
    <w:p w14:paraId="6ED694E2" w14:textId="77777777" w:rsidR="00306EB0" w:rsidRPr="006A4480" w:rsidRDefault="00306EB0" w:rsidP="00306EB0">
      <w:pPr>
        <w:spacing w:before="120"/>
        <w:jc w:val="left"/>
        <w:rPr>
          <w:iCs/>
          <w:sz w:val="20"/>
          <w:lang w:val="en-US"/>
        </w:rPr>
      </w:pPr>
      <w:r w:rsidRPr="00FA2CBC">
        <w:rPr>
          <w:b/>
          <w:bCs/>
          <w:iCs/>
          <w:sz w:val="20"/>
          <w:lang w:val="en-US"/>
        </w:rPr>
        <w:t xml:space="preserve">Contact for journalists: </w:t>
      </w:r>
      <w:r w:rsidRPr="00FA2CBC">
        <w:rPr>
          <w:b/>
          <w:bCs/>
          <w:iCs/>
          <w:sz w:val="20"/>
          <w:lang w:val="en-US"/>
        </w:rPr>
        <w:br/>
      </w:r>
      <w:r w:rsidRPr="00FA2CBC">
        <w:rPr>
          <w:iCs/>
          <w:sz w:val="20"/>
          <w:lang w:val="en-US"/>
        </w:rPr>
        <w:t>Tobias Neumann, Press Officer, ENGEL AUSTRIA GmbH</w:t>
      </w:r>
      <w:r w:rsidRPr="00FA2CBC">
        <w:rPr>
          <w:iCs/>
          <w:sz w:val="20"/>
          <w:lang w:val="en-US"/>
        </w:rPr>
        <w:br/>
        <w:t xml:space="preserve">Ludwig-Engel-Strasse 1, A-4311 </w:t>
      </w:r>
      <w:proofErr w:type="spellStart"/>
      <w:r w:rsidRPr="00FA2CBC">
        <w:rPr>
          <w:iCs/>
          <w:sz w:val="20"/>
          <w:lang w:val="en-US"/>
        </w:rPr>
        <w:t>Schwertberg</w:t>
      </w:r>
      <w:proofErr w:type="spellEnd"/>
      <w:r w:rsidRPr="00FA2CBC">
        <w:rPr>
          <w:iCs/>
          <w:sz w:val="20"/>
          <w:lang w:val="en-US"/>
        </w:rPr>
        <w:t xml:space="preserve">, Austria </w:t>
      </w:r>
      <w:bookmarkStart w:id="0" w:name="_Hlk130909927"/>
      <w:r w:rsidRPr="00FA2CBC">
        <w:rPr>
          <w:iCs/>
          <w:sz w:val="20"/>
          <w:lang w:val="en-US"/>
        </w:rPr>
        <w:br/>
        <w:t xml:space="preserve">Tel.: +43 (0)50 6207 3807 email: </w:t>
      </w:r>
      <w:hyperlink r:id="rId17" w:history="1">
        <w:r w:rsidRPr="00FA2CBC">
          <w:rPr>
            <w:rStyle w:val="Hyperlink"/>
            <w:iCs/>
            <w:color w:val="000000"/>
            <w:sz w:val="20"/>
            <w:lang w:val="en-US"/>
          </w:rPr>
          <w:t>tobias.neumann@engel.at</w:t>
        </w:r>
      </w:hyperlink>
      <w:r w:rsidRPr="00FA2CBC">
        <w:rPr>
          <w:iCs/>
          <w:sz w:val="20"/>
          <w:lang w:val="en-US"/>
        </w:rPr>
        <w:t xml:space="preserve"> </w:t>
      </w:r>
      <w:r>
        <w:rPr>
          <w:iCs/>
          <w:sz w:val="20"/>
          <w:lang w:val="en-US"/>
        </w:rPr>
        <w:br/>
      </w:r>
    </w:p>
    <w:bookmarkEnd w:id="0"/>
    <w:p w14:paraId="391A909F" w14:textId="77777777" w:rsidR="00306EB0" w:rsidRPr="00FA2CBC" w:rsidRDefault="00306EB0" w:rsidP="00306EB0">
      <w:pPr>
        <w:spacing w:before="120"/>
        <w:jc w:val="left"/>
        <w:rPr>
          <w:sz w:val="20"/>
          <w:lang w:val="en-US"/>
        </w:rPr>
      </w:pPr>
      <w:r w:rsidRPr="00FA2CBC">
        <w:rPr>
          <w:sz w:val="20"/>
          <w:u w:val="single"/>
          <w:lang w:val="en-US"/>
        </w:rPr>
        <w:t>Legal notice:</w:t>
      </w:r>
      <w:r w:rsidRPr="00FA2CBC">
        <w:rPr>
          <w:sz w:val="20"/>
          <w:u w:val="single"/>
          <w:lang w:val="en-US"/>
        </w:rPr>
        <w:br/>
      </w:r>
      <w:r w:rsidRPr="00FA2CBC">
        <w:rPr>
          <w:sz w:val="20"/>
          <w:lang w:val="en-US"/>
        </w:rPr>
        <w:t>The common names, trade names, product names and similar cited in this press release are protected by copyright. They may also include trademarks and be protected as such without being specifically highlighted.</w:t>
      </w:r>
    </w:p>
    <w:p w14:paraId="599ADB74" w14:textId="241ACA9A" w:rsidR="004E773E" w:rsidRPr="00306EB0" w:rsidRDefault="00880EEC" w:rsidP="00306EB0">
      <w:pPr>
        <w:spacing w:before="120"/>
        <w:jc w:val="left"/>
        <w:rPr>
          <w:sz w:val="20"/>
          <w:szCs w:val="20"/>
          <w:lang w:val="en-GB"/>
        </w:rPr>
      </w:pPr>
      <w:r w:rsidRPr="00306EB0">
        <w:rPr>
          <w:sz w:val="20"/>
          <w:szCs w:val="20"/>
          <w:lang w:val="en-GB"/>
        </w:rPr>
        <w:br/>
      </w:r>
    </w:p>
    <w:p w14:paraId="7960D41B" w14:textId="24E1DD90" w:rsidR="008D7909" w:rsidRPr="00331483" w:rsidRDefault="004E773E" w:rsidP="004E773E">
      <w:pPr>
        <w:jc w:val="left"/>
      </w:pPr>
      <w:hyperlink r:id="rId18" w:history="1">
        <w:r w:rsidRPr="000A1851">
          <w:rPr>
            <w:rStyle w:val="Hyperlink"/>
            <w:color w:val="81B73E"/>
          </w:rPr>
          <w:t>www.engelglobal.com</w:t>
        </w:r>
      </w:hyperlink>
    </w:p>
    <w:sectPr w:rsidR="008D7909" w:rsidRPr="00331483" w:rsidSect="002A72DB">
      <w:headerReference w:type="default" r:id="rId19"/>
      <w:footerReference w:type="default" r:id="rId20"/>
      <w:pgSz w:w="11906" w:h="16838"/>
      <w:pgMar w:top="2408" w:right="851" w:bottom="2268"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3C35C" w14:textId="77777777" w:rsidR="00295B46" w:rsidRDefault="00295B46" w:rsidP="00484822">
      <w:pPr>
        <w:spacing w:after="0"/>
      </w:pPr>
      <w:r>
        <w:separator/>
      </w:r>
    </w:p>
  </w:endnote>
  <w:endnote w:type="continuationSeparator" w:id="0">
    <w:p w14:paraId="34F563D0" w14:textId="77777777" w:rsidR="00295B46" w:rsidRDefault="00295B46" w:rsidP="0048482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0EEE0" w14:textId="77777777" w:rsidR="00D65EA9" w:rsidRPr="00B727EE" w:rsidRDefault="00D65EA9" w:rsidP="00D65EA9">
    <w:pPr>
      <w:pStyle w:val="Fuzeile"/>
      <w:ind w:right="28"/>
      <w:jc w:val="right"/>
      <w:rPr>
        <w:spacing w:val="4"/>
        <w:sz w:val="14"/>
        <w:szCs w:val="14"/>
      </w:rPr>
    </w:pPr>
    <w:r>
      <w:rPr>
        <w:noProof/>
      </w:rPr>
      <w:drawing>
        <wp:anchor distT="0" distB="0" distL="114300" distR="114300" simplePos="0" relativeHeight="251659264" behindDoc="0" locked="0" layoutInCell="1" allowOverlap="1" wp14:anchorId="659746A6" wp14:editId="3FD8DA6B">
          <wp:simplePos x="0" y="0"/>
          <wp:positionH relativeFrom="column">
            <wp:posOffset>31750</wp:posOffset>
          </wp:positionH>
          <wp:positionV relativeFrom="paragraph">
            <wp:posOffset>-207645</wp:posOffset>
          </wp:positionV>
          <wp:extent cx="1228725" cy="450850"/>
          <wp:effectExtent l="0" t="0" r="0" b="0"/>
          <wp:wrapNone/>
          <wp:docPr id="670302485" name="Bild 2" descr="Ein Bild, das Schwarz, Dunkelh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42598" name="Bild 2" descr="Ein Bild, das Schwarz, Dunkelheit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8725" cy="450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2CBA">
      <w:rPr>
        <w:b/>
        <w:bCs/>
        <w:spacing w:val="4"/>
        <w:sz w:val="14"/>
        <w:szCs w:val="14"/>
      </w:rPr>
      <w:t>ENGEL AUSTRIA GmbH</w:t>
    </w:r>
    <w:r w:rsidRPr="00D82CBA">
      <w:rPr>
        <w:spacing w:val="4"/>
        <w:sz w:val="14"/>
        <w:szCs w:val="14"/>
      </w:rPr>
      <w:t xml:space="preserve"> | A-4311 Schwertberg | </w:t>
    </w:r>
    <w:proofErr w:type="spellStart"/>
    <w:r w:rsidRPr="00D82CBA">
      <w:rPr>
        <w:spacing w:val="4"/>
        <w:sz w:val="14"/>
        <w:szCs w:val="14"/>
      </w:rPr>
      <w:t>tel</w:t>
    </w:r>
    <w:proofErr w:type="spellEnd"/>
    <w:r w:rsidRPr="00D82CBA">
      <w:rPr>
        <w:spacing w:val="4"/>
        <w:sz w:val="14"/>
        <w:szCs w:val="14"/>
      </w:rPr>
      <w:t xml:space="preserve">: +43 (0)50 620 0 | fax: +43 (0)50 620 </w:t>
    </w:r>
    <w:r>
      <w:rPr>
        <w:spacing w:val="4"/>
        <w:sz w:val="14"/>
        <w:szCs w:val="14"/>
      </w:rPr>
      <w:t>3009</w:t>
    </w:r>
    <w:r>
      <w:rPr>
        <w:spacing w:val="4"/>
        <w:sz w:val="14"/>
        <w:szCs w:val="14"/>
      </w:rPr>
      <w:br/>
    </w:r>
    <w:hyperlink r:id="rId2" w:history="1">
      <w:r w:rsidRPr="00B727EE">
        <w:rPr>
          <w:spacing w:val="4"/>
          <w:sz w:val="14"/>
          <w:szCs w:val="14"/>
        </w:rPr>
        <w:t>sales@engel.at</w:t>
      </w:r>
    </w:hyperlink>
    <w:r>
      <w:rPr>
        <w:spacing w:val="4"/>
        <w:sz w:val="14"/>
        <w:szCs w:val="14"/>
      </w:rPr>
      <w:t xml:space="preserve"> |</w:t>
    </w:r>
    <w:r w:rsidRPr="00D82CBA">
      <w:rPr>
        <w:spacing w:val="4"/>
        <w:sz w:val="14"/>
        <w:szCs w:val="14"/>
      </w:rPr>
      <w:t xml:space="preserve"> </w:t>
    </w:r>
    <w:r w:rsidRPr="00A14373">
      <w:rPr>
        <w:spacing w:val="4"/>
        <w:sz w:val="14"/>
        <w:szCs w:val="14"/>
      </w:rPr>
      <w:t>www.engelglobal.com</w:t>
    </w:r>
  </w:p>
  <w:p w14:paraId="7A68EA80" w14:textId="77777777" w:rsidR="00D65EA9" w:rsidRDefault="00D65EA9" w:rsidP="00D65EA9">
    <w:pPr>
      <w:pStyle w:val="Fuzeile"/>
      <w:jc w:val="right"/>
    </w:pPr>
  </w:p>
  <w:p w14:paraId="0ADF7F89" w14:textId="09E0C05F" w:rsidR="00D65EA9" w:rsidRPr="00D65EA9" w:rsidRDefault="00D65EA9" w:rsidP="00D65EA9">
    <w:pPr>
      <w:pStyle w:val="Fuzeile"/>
      <w:jc w:val="center"/>
      <w:rPr>
        <w:szCs w:val="18"/>
      </w:rPr>
    </w:pPr>
    <w:r w:rsidRPr="00386D9C">
      <w:rPr>
        <w:rStyle w:val="Seitenzahl"/>
        <w:szCs w:val="18"/>
      </w:rPr>
      <w:fldChar w:fldCharType="begin"/>
    </w:r>
    <w:r w:rsidRPr="00386D9C">
      <w:rPr>
        <w:rStyle w:val="Seitenzahl"/>
        <w:szCs w:val="18"/>
      </w:rPr>
      <w:instrText xml:space="preserve"> </w:instrText>
    </w:r>
    <w:r>
      <w:rPr>
        <w:rStyle w:val="Seitenzahl"/>
        <w:szCs w:val="18"/>
      </w:rPr>
      <w:instrText>PAGE</w:instrText>
    </w:r>
    <w:r w:rsidRPr="00386D9C">
      <w:rPr>
        <w:rStyle w:val="Seitenzahl"/>
        <w:szCs w:val="18"/>
      </w:rPr>
      <w:instrText xml:space="preserve"> </w:instrText>
    </w:r>
    <w:r w:rsidRPr="00386D9C">
      <w:rPr>
        <w:rStyle w:val="Seitenzahl"/>
        <w:szCs w:val="18"/>
      </w:rPr>
      <w:fldChar w:fldCharType="separate"/>
    </w:r>
    <w:r>
      <w:rPr>
        <w:rStyle w:val="Seitenzahl"/>
        <w:szCs w:val="18"/>
      </w:rPr>
      <w:t>1</w:t>
    </w:r>
    <w:r w:rsidRPr="00386D9C">
      <w:rPr>
        <w:rStyle w:val="Seitenzahl"/>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80ACA" w14:textId="77777777" w:rsidR="00295B46" w:rsidRDefault="00295B46" w:rsidP="00484822">
      <w:pPr>
        <w:spacing w:after="0"/>
      </w:pPr>
      <w:r>
        <w:separator/>
      </w:r>
    </w:p>
  </w:footnote>
  <w:footnote w:type="continuationSeparator" w:id="0">
    <w:p w14:paraId="75AC67BB" w14:textId="77777777" w:rsidR="00295B46" w:rsidRDefault="00295B46" w:rsidP="0048482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CCE84" w14:textId="77777777" w:rsidR="00104315" w:rsidRDefault="00104315" w:rsidP="00104315">
    <w:pPr>
      <w:pStyle w:val="Kopfzeile"/>
      <w:jc w:val="right"/>
      <w:rPr>
        <w:sz w:val="32"/>
      </w:rPr>
    </w:pPr>
  </w:p>
  <w:p w14:paraId="780BB82B" w14:textId="2277F55A" w:rsidR="00104315" w:rsidRDefault="00104315" w:rsidP="00104315">
    <w:pPr>
      <w:pStyle w:val="Kopfzeile"/>
      <w:jc w:val="right"/>
    </w:pPr>
    <w:r w:rsidRPr="000A409F">
      <w:rPr>
        <w:sz w:val="32"/>
      </w:rPr>
      <w:t xml:space="preserve">press | </w:t>
    </w:r>
    <w:r w:rsidR="00306EB0">
      <w:rPr>
        <w:rFonts w:ascii="Arial Black" w:hAnsi="Arial Black"/>
        <w:color w:val="81B73E"/>
        <w:sz w:val="32"/>
      </w:rPr>
      <w:t>release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0AEC8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8029CC"/>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0B8423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6C1CDFC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2844003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4284DA"/>
    <w:lvl w:ilvl="0">
      <w:start w:val="1"/>
      <w:numFmt w:val="bullet"/>
      <w:pStyle w:val="Aufzhlungszeichen4"/>
      <w:lvlText w:val=""/>
      <w:lvlJc w:val="left"/>
      <w:pPr>
        <w:ind w:left="1466" w:hanging="360"/>
      </w:pPr>
      <w:rPr>
        <w:rFonts w:ascii="Wingdings" w:hAnsi="Wingdings" w:hint="default"/>
        <w:sz w:val="18"/>
        <w:szCs w:val="18"/>
        <w:u w:val="none"/>
      </w:rPr>
    </w:lvl>
  </w:abstractNum>
  <w:abstractNum w:abstractNumId="6" w15:restartNumberingAfterBreak="0">
    <w:nsid w:val="FFFFFF82"/>
    <w:multiLevelType w:val="singleLevel"/>
    <w:tmpl w:val="D346CBC0"/>
    <w:lvl w:ilvl="0">
      <w:start w:val="1"/>
      <w:numFmt w:val="bullet"/>
      <w:pStyle w:val="Aufzhlungszeichen3"/>
      <w:lvlText w:val=""/>
      <w:lvlJc w:val="left"/>
      <w:pPr>
        <w:ind w:left="1097" w:hanging="360"/>
      </w:pPr>
      <w:rPr>
        <w:rFonts w:ascii="Wingdings" w:hAnsi="Wingdings" w:hint="default"/>
        <w:sz w:val="18"/>
        <w:szCs w:val="18"/>
        <w:u w:val="none"/>
      </w:rPr>
    </w:lvl>
  </w:abstractNum>
  <w:abstractNum w:abstractNumId="7" w15:restartNumberingAfterBreak="0">
    <w:nsid w:val="FFFFFF83"/>
    <w:multiLevelType w:val="singleLevel"/>
    <w:tmpl w:val="C4BE283A"/>
    <w:lvl w:ilvl="0">
      <w:start w:val="1"/>
      <w:numFmt w:val="bullet"/>
      <w:pStyle w:val="Aufzhlungszeichen2"/>
      <w:lvlText w:val=""/>
      <w:lvlJc w:val="left"/>
      <w:pPr>
        <w:ind w:left="729" w:hanging="360"/>
      </w:pPr>
      <w:rPr>
        <w:rFonts w:ascii="Wingdings" w:hAnsi="Wingdings" w:hint="default"/>
        <w:sz w:val="18"/>
        <w:szCs w:val="18"/>
        <w:u w:val="none"/>
      </w:rPr>
    </w:lvl>
  </w:abstractNum>
  <w:abstractNum w:abstractNumId="8" w15:restartNumberingAfterBreak="0">
    <w:nsid w:val="FFFFFF88"/>
    <w:multiLevelType w:val="singleLevel"/>
    <w:tmpl w:val="601C8566"/>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C114BE14"/>
    <w:lvl w:ilvl="0">
      <w:start w:val="1"/>
      <w:numFmt w:val="bullet"/>
      <w:pStyle w:val="Aufzhlungszeichen"/>
      <w:lvlText w:val=""/>
      <w:lvlJc w:val="left"/>
      <w:pPr>
        <w:ind w:left="360" w:hanging="360"/>
      </w:pPr>
      <w:rPr>
        <w:rFonts w:ascii="Wingdings" w:hAnsi="Wingdings" w:hint="default"/>
        <w:sz w:val="18"/>
      </w:rPr>
    </w:lvl>
  </w:abstractNum>
  <w:abstractNum w:abstractNumId="10" w15:restartNumberingAfterBreak="0">
    <w:nsid w:val="033A7A25"/>
    <w:multiLevelType w:val="hybridMultilevel"/>
    <w:tmpl w:val="BC0CD026"/>
    <w:lvl w:ilvl="0" w:tplc="012E9E5C">
      <w:start w:val="1"/>
      <w:numFmt w:val="bullet"/>
      <w:lvlText w:val=""/>
      <w:lvlJc w:val="left"/>
      <w:pPr>
        <w:ind w:left="720" w:hanging="360"/>
      </w:pPr>
      <w:rPr>
        <w:rFonts w:ascii="Wingdings" w:hAnsi="Wingdings" w:hint="default"/>
        <w:sz w:val="20"/>
        <w:szCs w:val="20"/>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1A7A6912"/>
    <w:multiLevelType w:val="hybridMultilevel"/>
    <w:tmpl w:val="30582E4E"/>
    <w:lvl w:ilvl="0" w:tplc="5C14E678">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3C20FEE"/>
    <w:multiLevelType w:val="hybridMultilevel"/>
    <w:tmpl w:val="FB7A2992"/>
    <w:lvl w:ilvl="0" w:tplc="0C440EFC">
      <w:start w:val="1"/>
      <w:numFmt w:val="bullet"/>
      <w:lvlText w:val=""/>
      <w:lvlJc w:val="left"/>
      <w:pPr>
        <w:ind w:left="720" w:hanging="360"/>
      </w:pPr>
      <w:rPr>
        <w:rFonts w:ascii="Wingdings" w:hAnsi="Wingdings" w:hint="default"/>
        <w:sz w:val="18"/>
      </w:rPr>
    </w:lvl>
    <w:lvl w:ilvl="1" w:tplc="354287AE">
      <w:start w:val="1"/>
      <w:numFmt w:val="bullet"/>
      <w:lvlText w:val=""/>
      <w:lvlJc w:val="left"/>
      <w:pPr>
        <w:ind w:left="1440" w:hanging="360"/>
      </w:pPr>
      <w:rPr>
        <w:rFonts w:ascii="Wingdings" w:hAnsi="Wingdings" w:hint="default"/>
        <w:sz w:val="18"/>
        <w:u w:val="none"/>
      </w:rPr>
    </w:lvl>
    <w:lvl w:ilvl="2" w:tplc="E0BAF92A">
      <w:start w:val="1"/>
      <w:numFmt w:val="bullet"/>
      <w:lvlText w:val=""/>
      <w:lvlJc w:val="left"/>
      <w:pPr>
        <w:ind w:left="2160" w:hanging="360"/>
      </w:pPr>
      <w:rPr>
        <w:rFonts w:ascii="Wingdings 2" w:hAnsi="Wingdings 2" w:hint="default"/>
        <w:sz w:val="16"/>
        <w:u w:val="none"/>
      </w:rPr>
    </w:lvl>
    <w:lvl w:ilvl="3" w:tplc="CF8A9C78">
      <w:start w:val="1"/>
      <w:numFmt w:val="bullet"/>
      <w:lvlText w:val=""/>
      <w:lvlJc w:val="left"/>
      <w:pPr>
        <w:ind w:left="2880" w:hanging="360"/>
      </w:pPr>
      <w:rPr>
        <w:rFonts w:ascii="Wingdings 2" w:hAnsi="Wingdings 2" w:hint="default"/>
        <w:sz w:val="16"/>
        <w:u w:val="none"/>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AD82443"/>
    <w:multiLevelType w:val="hybridMultilevel"/>
    <w:tmpl w:val="C1A450E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43E03023"/>
    <w:multiLevelType w:val="hybridMultilevel"/>
    <w:tmpl w:val="1ABA964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76D4691D"/>
    <w:multiLevelType w:val="hybridMultilevel"/>
    <w:tmpl w:val="84A89B8E"/>
    <w:lvl w:ilvl="0" w:tplc="EDB02FA4">
      <w:start w:val="1"/>
      <w:numFmt w:val="bullet"/>
      <w:pStyle w:val="Listenabsatz"/>
      <w:lvlText w:val=""/>
      <w:lvlJc w:val="left"/>
      <w:pPr>
        <w:ind w:left="720" w:hanging="360"/>
      </w:pPr>
      <w:rPr>
        <w:rFonts w:ascii="Wingdings" w:hAnsi="Wingdings" w:hint="default"/>
        <w:sz w:val="18"/>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617827175">
    <w:abstractNumId w:val="10"/>
  </w:num>
  <w:num w:numId="2" w16cid:durableId="986131575">
    <w:abstractNumId w:val="9"/>
  </w:num>
  <w:num w:numId="3" w16cid:durableId="2092045689">
    <w:abstractNumId w:val="7"/>
  </w:num>
  <w:num w:numId="4" w16cid:durableId="812261019">
    <w:abstractNumId w:val="6"/>
  </w:num>
  <w:num w:numId="5" w16cid:durableId="791679965">
    <w:abstractNumId w:val="5"/>
  </w:num>
  <w:num w:numId="6" w16cid:durableId="1855268741">
    <w:abstractNumId w:val="4"/>
  </w:num>
  <w:num w:numId="7" w16cid:durableId="1107235266">
    <w:abstractNumId w:val="13"/>
  </w:num>
  <w:num w:numId="8" w16cid:durableId="2145922539">
    <w:abstractNumId w:val="15"/>
  </w:num>
  <w:num w:numId="9" w16cid:durableId="748773453">
    <w:abstractNumId w:val="12"/>
  </w:num>
  <w:num w:numId="10" w16cid:durableId="1136874185">
    <w:abstractNumId w:val="0"/>
  </w:num>
  <w:num w:numId="11" w16cid:durableId="1646856098">
    <w:abstractNumId w:val="1"/>
  </w:num>
  <w:num w:numId="12" w16cid:durableId="661542637">
    <w:abstractNumId w:val="2"/>
  </w:num>
  <w:num w:numId="13" w16cid:durableId="1653677564">
    <w:abstractNumId w:val="3"/>
  </w:num>
  <w:num w:numId="14" w16cid:durableId="1908493150">
    <w:abstractNumId w:val="8"/>
  </w:num>
  <w:num w:numId="15" w16cid:durableId="744836514">
    <w:abstractNumId w:val="14"/>
  </w:num>
  <w:num w:numId="16" w16cid:durableId="11207590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491"/>
    <w:rsid w:val="0003663C"/>
    <w:rsid w:val="00040C37"/>
    <w:rsid w:val="000473DA"/>
    <w:rsid w:val="00070D22"/>
    <w:rsid w:val="00073076"/>
    <w:rsid w:val="0007497D"/>
    <w:rsid w:val="00083EFD"/>
    <w:rsid w:val="00093B3B"/>
    <w:rsid w:val="000A0D76"/>
    <w:rsid w:val="000A7317"/>
    <w:rsid w:val="00104315"/>
    <w:rsid w:val="00122D74"/>
    <w:rsid w:val="001233B8"/>
    <w:rsid w:val="001237D0"/>
    <w:rsid w:val="001305AC"/>
    <w:rsid w:val="00154F86"/>
    <w:rsid w:val="00194DD7"/>
    <w:rsid w:val="00194F90"/>
    <w:rsid w:val="001A1869"/>
    <w:rsid w:val="001A290A"/>
    <w:rsid w:val="001A4E70"/>
    <w:rsid w:val="001B294E"/>
    <w:rsid w:val="001C3B6A"/>
    <w:rsid w:val="001D49AB"/>
    <w:rsid w:val="001E734D"/>
    <w:rsid w:val="001F0914"/>
    <w:rsid w:val="00225C4D"/>
    <w:rsid w:val="00227085"/>
    <w:rsid w:val="002313BC"/>
    <w:rsid w:val="00281A67"/>
    <w:rsid w:val="00295B46"/>
    <w:rsid w:val="002A72DB"/>
    <w:rsid w:val="002A7726"/>
    <w:rsid w:val="002C550D"/>
    <w:rsid w:val="00306EB0"/>
    <w:rsid w:val="00307FA3"/>
    <w:rsid w:val="00312323"/>
    <w:rsid w:val="00331483"/>
    <w:rsid w:val="00347838"/>
    <w:rsid w:val="0036138D"/>
    <w:rsid w:val="0037181E"/>
    <w:rsid w:val="00372DF4"/>
    <w:rsid w:val="00373B48"/>
    <w:rsid w:val="003C02D0"/>
    <w:rsid w:val="003D189D"/>
    <w:rsid w:val="003D6145"/>
    <w:rsid w:val="003F6B68"/>
    <w:rsid w:val="003F6D0B"/>
    <w:rsid w:val="003F7309"/>
    <w:rsid w:val="0040101D"/>
    <w:rsid w:val="0040741C"/>
    <w:rsid w:val="00407D4B"/>
    <w:rsid w:val="004160FC"/>
    <w:rsid w:val="004233BF"/>
    <w:rsid w:val="00432430"/>
    <w:rsid w:val="0044125E"/>
    <w:rsid w:val="00450BE3"/>
    <w:rsid w:val="004558C0"/>
    <w:rsid w:val="00467C88"/>
    <w:rsid w:val="00484822"/>
    <w:rsid w:val="00492713"/>
    <w:rsid w:val="004A3AAE"/>
    <w:rsid w:val="004B4420"/>
    <w:rsid w:val="004B6280"/>
    <w:rsid w:val="004D6C93"/>
    <w:rsid w:val="004E773E"/>
    <w:rsid w:val="0052385F"/>
    <w:rsid w:val="005469CC"/>
    <w:rsid w:val="0055141C"/>
    <w:rsid w:val="005634E9"/>
    <w:rsid w:val="00567E3A"/>
    <w:rsid w:val="00574EF6"/>
    <w:rsid w:val="0058271A"/>
    <w:rsid w:val="005900A6"/>
    <w:rsid w:val="005A669C"/>
    <w:rsid w:val="005B3C23"/>
    <w:rsid w:val="005F2FCD"/>
    <w:rsid w:val="00602547"/>
    <w:rsid w:val="00607C33"/>
    <w:rsid w:val="00625A25"/>
    <w:rsid w:val="00641ED3"/>
    <w:rsid w:val="006442CA"/>
    <w:rsid w:val="00662F2A"/>
    <w:rsid w:val="0067093A"/>
    <w:rsid w:val="0068037A"/>
    <w:rsid w:val="006B2170"/>
    <w:rsid w:val="006C5D26"/>
    <w:rsid w:val="006D7144"/>
    <w:rsid w:val="006F3CBC"/>
    <w:rsid w:val="00700E88"/>
    <w:rsid w:val="00707E48"/>
    <w:rsid w:val="0073115F"/>
    <w:rsid w:val="00753D08"/>
    <w:rsid w:val="00754B9A"/>
    <w:rsid w:val="00763620"/>
    <w:rsid w:val="00791AB7"/>
    <w:rsid w:val="007B6C0B"/>
    <w:rsid w:val="007D1C38"/>
    <w:rsid w:val="007E57A8"/>
    <w:rsid w:val="007F54EC"/>
    <w:rsid w:val="00806784"/>
    <w:rsid w:val="00806D53"/>
    <w:rsid w:val="0082349F"/>
    <w:rsid w:val="00840708"/>
    <w:rsid w:val="00844A64"/>
    <w:rsid w:val="0084739C"/>
    <w:rsid w:val="0085492F"/>
    <w:rsid w:val="00856A58"/>
    <w:rsid w:val="00870F72"/>
    <w:rsid w:val="008731CB"/>
    <w:rsid w:val="0087741B"/>
    <w:rsid w:val="00880EEC"/>
    <w:rsid w:val="00883D2C"/>
    <w:rsid w:val="008A5EF6"/>
    <w:rsid w:val="008B764E"/>
    <w:rsid w:val="008C0B3A"/>
    <w:rsid w:val="008D2AFE"/>
    <w:rsid w:val="008D7909"/>
    <w:rsid w:val="008E1491"/>
    <w:rsid w:val="008F0FDD"/>
    <w:rsid w:val="00900E78"/>
    <w:rsid w:val="009160CE"/>
    <w:rsid w:val="00927FED"/>
    <w:rsid w:val="009472DF"/>
    <w:rsid w:val="0095053A"/>
    <w:rsid w:val="00966286"/>
    <w:rsid w:val="009715B1"/>
    <w:rsid w:val="00984BBF"/>
    <w:rsid w:val="00987F3E"/>
    <w:rsid w:val="009A2639"/>
    <w:rsid w:val="009A30A4"/>
    <w:rsid w:val="009B3CBF"/>
    <w:rsid w:val="009B5879"/>
    <w:rsid w:val="009C2E5E"/>
    <w:rsid w:val="009C511C"/>
    <w:rsid w:val="009D0E8D"/>
    <w:rsid w:val="009F595A"/>
    <w:rsid w:val="00A01CD0"/>
    <w:rsid w:val="00A042BF"/>
    <w:rsid w:val="00A0601E"/>
    <w:rsid w:val="00A12EA2"/>
    <w:rsid w:val="00A15AB3"/>
    <w:rsid w:val="00A165C2"/>
    <w:rsid w:val="00A2436A"/>
    <w:rsid w:val="00A4794A"/>
    <w:rsid w:val="00A47F30"/>
    <w:rsid w:val="00A54D63"/>
    <w:rsid w:val="00A63DB3"/>
    <w:rsid w:val="00A66A47"/>
    <w:rsid w:val="00A66FBB"/>
    <w:rsid w:val="00A734E9"/>
    <w:rsid w:val="00AE0537"/>
    <w:rsid w:val="00AF28FF"/>
    <w:rsid w:val="00B203A0"/>
    <w:rsid w:val="00B232E3"/>
    <w:rsid w:val="00B24F87"/>
    <w:rsid w:val="00B35FA5"/>
    <w:rsid w:val="00B644DE"/>
    <w:rsid w:val="00B86924"/>
    <w:rsid w:val="00B90845"/>
    <w:rsid w:val="00B971A6"/>
    <w:rsid w:val="00BC0F0D"/>
    <w:rsid w:val="00C20F2D"/>
    <w:rsid w:val="00C30DE7"/>
    <w:rsid w:val="00C7492B"/>
    <w:rsid w:val="00C75F93"/>
    <w:rsid w:val="00CA2BFB"/>
    <w:rsid w:val="00CB25C4"/>
    <w:rsid w:val="00CC41A2"/>
    <w:rsid w:val="00CD569F"/>
    <w:rsid w:val="00CD6F21"/>
    <w:rsid w:val="00CE1694"/>
    <w:rsid w:val="00D0597C"/>
    <w:rsid w:val="00D605BB"/>
    <w:rsid w:val="00D62872"/>
    <w:rsid w:val="00D65EA9"/>
    <w:rsid w:val="00D776C8"/>
    <w:rsid w:val="00D81569"/>
    <w:rsid w:val="00D87E24"/>
    <w:rsid w:val="00D91092"/>
    <w:rsid w:val="00DB6085"/>
    <w:rsid w:val="00DC34E2"/>
    <w:rsid w:val="00DC5051"/>
    <w:rsid w:val="00DD7459"/>
    <w:rsid w:val="00DE272E"/>
    <w:rsid w:val="00DE6AC7"/>
    <w:rsid w:val="00E0044C"/>
    <w:rsid w:val="00E32009"/>
    <w:rsid w:val="00E35446"/>
    <w:rsid w:val="00E4532E"/>
    <w:rsid w:val="00E6459B"/>
    <w:rsid w:val="00E64F2A"/>
    <w:rsid w:val="00E779D6"/>
    <w:rsid w:val="00EA460F"/>
    <w:rsid w:val="00EB1F0E"/>
    <w:rsid w:val="00EC2118"/>
    <w:rsid w:val="00ED5750"/>
    <w:rsid w:val="00EE2A62"/>
    <w:rsid w:val="00F002BF"/>
    <w:rsid w:val="00F068A4"/>
    <w:rsid w:val="00F425BE"/>
    <w:rsid w:val="00F5570A"/>
    <w:rsid w:val="00F90F34"/>
    <w:rsid w:val="00FA5AC6"/>
    <w:rsid w:val="00FD05E5"/>
    <w:rsid w:val="00FD26CB"/>
    <w:rsid w:val="00FE577A"/>
    <w:rsid w:val="051F7023"/>
    <w:rsid w:val="09C8D562"/>
    <w:rsid w:val="0BDA96F6"/>
    <w:rsid w:val="143CE33B"/>
    <w:rsid w:val="1F3FA941"/>
    <w:rsid w:val="3B62E5AF"/>
    <w:rsid w:val="3B7D30C4"/>
    <w:rsid w:val="43352144"/>
    <w:rsid w:val="6A2CD92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1D14AB"/>
  <w15:chartTrackingRefBased/>
  <w15:docId w15:val="{3844F981-D04B-4CC1-96CF-659A1C678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kern w:val="2"/>
        <w:sz w:val="22"/>
        <w:szCs w:val="22"/>
        <w:lang w:val="de-AT" w:eastAsia="en-US" w:bidi="ar-SA"/>
        <w14:ligatures w14:val="standardContextual"/>
      </w:rPr>
    </w:rPrDefault>
    <w:pPrDefault>
      <w:pPr>
        <w:spacing w:after="1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165C2"/>
  </w:style>
  <w:style w:type="paragraph" w:styleId="berschrift1">
    <w:name w:val="heading 1"/>
    <w:basedOn w:val="Standard"/>
    <w:next w:val="Standard"/>
    <w:link w:val="berschrift1Zchn"/>
    <w:uiPriority w:val="9"/>
    <w:qFormat/>
    <w:rsid w:val="00B35FA5"/>
    <w:pPr>
      <w:keepNext/>
      <w:keepLines/>
      <w:spacing w:after="240"/>
      <w:jc w:val="left"/>
      <w:outlineLvl w:val="0"/>
    </w:pPr>
    <w:rPr>
      <w:rFonts w:eastAsiaTheme="majorEastAsia" w:cstheme="majorBidi"/>
      <w:sz w:val="36"/>
      <w:szCs w:val="32"/>
    </w:rPr>
  </w:style>
  <w:style w:type="paragraph" w:styleId="berschrift2">
    <w:name w:val="heading 2"/>
    <w:basedOn w:val="Standard"/>
    <w:next w:val="Standard"/>
    <w:link w:val="berschrift2Zchn"/>
    <w:uiPriority w:val="9"/>
    <w:qFormat/>
    <w:rsid w:val="00B35FA5"/>
    <w:pPr>
      <w:keepNext/>
      <w:keepLines/>
      <w:spacing w:before="240"/>
      <w:jc w:val="left"/>
      <w:outlineLvl w:val="1"/>
    </w:pPr>
    <w:rPr>
      <w:rFonts w:eastAsiaTheme="majorEastAsia" w:cstheme="majorBidi"/>
      <w:sz w:val="28"/>
      <w:szCs w:val="26"/>
    </w:rPr>
  </w:style>
  <w:style w:type="paragraph" w:styleId="berschrift3">
    <w:name w:val="heading 3"/>
    <w:basedOn w:val="Standard"/>
    <w:next w:val="Standard"/>
    <w:link w:val="berschrift3Zchn"/>
    <w:uiPriority w:val="9"/>
    <w:qFormat/>
    <w:rsid w:val="00B35FA5"/>
    <w:pPr>
      <w:keepNext/>
      <w:keepLines/>
      <w:spacing w:before="40" w:after="40"/>
      <w:jc w:val="left"/>
      <w:outlineLvl w:val="2"/>
    </w:pPr>
    <w:rPr>
      <w:rFonts w:eastAsiaTheme="majorEastAsia" w:cstheme="majorBidi"/>
      <w:b/>
      <w:szCs w:val="24"/>
    </w:rPr>
  </w:style>
  <w:style w:type="paragraph" w:styleId="berschrift4">
    <w:name w:val="heading 4"/>
    <w:basedOn w:val="Standard"/>
    <w:next w:val="Standard"/>
    <w:link w:val="berschrift4Zchn"/>
    <w:uiPriority w:val="9"/>
    <w:semiHidden/>
    <w:unhideWhenUsed/>
    <w:rsid w:val="008E1491"/>
    <w:pPr>
      <w:keepNext/>
      <w:keepLines/>
      <w:spacing w:before="80" w:after="40"/>
      <w:outlineLvl w:val="3"/>
    </w:pPr>
    <w:rPr>
      <w:rFonts w:asciiTheme="minorHAnsi" w:eastAsiaTheme="majorEastAsia" w:hAnsiTheme="minorHAnsi" w:cstheme="majorBidi"/>
      <w:i/>
      <w:iCs/>
      <w:color w:val="67882E" w:themeColor="accent1" w:themeShade="BF"/>
    </w:rPr>
  </w:style>
  <w:style w:type="paragraph" w:styleId="berschrift5">
    <w:name w:val="heading 5"/>
    <w:basedOn w:val="Standard"/>
    <w:next w:val="Standard"/>
    <w:link w:val="berschrift5Zchn"/>
    <w:uiPriority w:val="9"/>
    <w:semiHidden/>
    <w:unhideWhenUsed/>
    <w:qFormat/>
    <w:rsid w:val="008E1491"/>
    <w:pPr>
      <w:keepNext/>
      <w:keepLines/>
      <w:spacing w:before="80" w:after="40"/>
      <w:outlineLvl w:val="4"/>
    </w:pPr>
    <w:rPr>
      <w:rFonts w:asciiTheme="minorHAnsi" w:eastAsiaTheme="majorEastAsia" w:hAnsiTheme="minorHAnsi" w:cstheme="majorBidi"/>
      <w:color w:val="67882E" w:themeColor="accent1" w:themeShade="BF"/>
    </w:rPr>
  </w:style>
  <w:style w:type="paragraph" w:styleId="berschrift6">
    <w:name w:val="heading 6"/>
    <w:basedOn w:val="Standard"/>
    <w:next w:val="Standard"/>
    <w:link w:val="berschrift6Zchn"/>
    <w:uiPriority w:val="9"/>
    <w:semiHidden/>
    <w:unhideWhenUsed/>
    <w:qFormat/>
    <w:rsid w:val="008E1491"/>
    <w:pPr>
      <w:keepNext/>
      <w:keepLines/>
      <w:spacing w:before="40" w:after="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E1491"/>
    <w:pPr>
      <w:keepNext/>
      <w:keepLines/>
      <w:spacing w:before="40" w:after="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8E1491"/>
    <w:pPr>
      <w:keepNext/>
      <w:keepLines/>
      <w:spacing w:after="0"/>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E1491"/>
    <w:pPr>
      <w:keepNext/>
      <w:keepLines/>
      <w:spacing w:after="0"/>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35FA5"/>
    <w:rPr>
      <w:rFonts w:ascii="Arial" w:eastAsiaTheme="majorEastAsia" w:hAnsi="Arial" w:cstheme="majorBidi"/>
      <w:sz w:val="36"/>
      <w:szCs w:val="32"/>
    </w:rPr>
  </w:style>
  <w:style w:type="character" w:customStyle="1" w:styleId="berschrift2Zchn">
    <w:name w:val="Überschrift 2 Zchn"/>
    <w:basedOn w:val="Absatz-Standardschriftart"/>
    <w:link w:val="berschrift2"/>
    <w:uiPriority w:val="9"/>
    <w:rsid w:val="00B35FA5"/>
    <w:rPr>
      <w:rFonts w:ascii="Arial" w:eastAsiaTheme="majorEastAsia" w:hAnsi="Arial" w:cstheme="majorBidi"/>
      <w:sz w:val="28"/>
      <w:szCs w:val="26"/>
    </w:rPr>
  </w:style>
  <w:style w:type="paragraph" w:styleId="Titel">
    <w:name w:val="Title"/>
    <w:basedOn w:val="Standard"/>
    <w:next w:val="Standard"/>
    <w:link w:val="TitelZchn"/>
    <w:uiPriority w:val="10"/>
    <w:qFormat/>
    <w:rsid w:val="00B35FA5"/>
    <w:pPr>
      <w:spacing w:before="240" w:after="480"/>
      <w:contextualSpacing/>
      <w:jc w:val="left"/>
    </w:pPr>
    <w:rPr>
      <w:rFonts w:eastAsiaTheme="majorEastAsia" w:cstheme="majorBidi"/>
      <w:b/>
      <w:spacing w:val="-10"/>
      <w:kern w:val="28"/>
      <w:sz w:val="72"/>
      <w:szCs w:val="56"/>
    </w:rPr>
  </w:style>
  <w:style w:type="character" w:customStyle="1" w:styleId="TitelZchn">
    <w:name w:val="Titel Zchn"/>
    <w:basedOn w:val="Absatz-Standardschriftart"/>
    <w:link w:val="Titel"/>
    <w:uiPriority w:val="10"/>
    <w:rsid w:val="00B35FA5"/>
    <w:rPr>
      <w:rFonts w:ascii="Arial" w:eastAsiaTheme="majorEastAsia" w:hAnsi="Arial" w:cstheme="majorBidi"/>
      <w:b/>
      <w:spacing w:val="-10"/>
      <w:kern w:val="28"/>
      <w:sz w:val="72"/>
      <w:szCs w:val="56"/>
    </w:rPr>
  </w:style>
  <w:style w:type="character" w:customStyle="1" w:styleId="berschrift3Zchn">
    <w:name w:val="Überschrift 3 Zchn"/>
    <w:basedOn w:val="Absatz-Standardschriftart"/>
    <w:link w:val="berschrift3"/>
    <w:uiPriority w:val="9"/>
    <w:rsid w:val="00B35FA5"/>
    <w:rPr>
      <w:rFonts w:ascii="Arial" w:eastAsiaTheme="majorEastAsia" w:hAnsi="Arial" w:cstheme="majorBidi"/>
      <w:b/>
      <w:szCs w:val="24"/>
    </w:rPr>
  </w:style>
  <w:style w:type="paragraph" w:styleId="KeinLeerraum">
    <w:name w:val="No Spacing"/>
    <w:aliases w:val="Hervorgehobener Absatz"/>
    <w:basedOn w:val="Standard"/>
    <w:next w:val="Standard"/>
    <w:uiPriority w:val="1"/>
    <w:qFormat/>
    <w:rsid w:val="00484822"/>
    <w:pPr>
      <w:spacing w:line="252" w:lineRule="auto"/>
    </w:pPr>
    <w:rPr>
      <w:b/>
    </w:rPr>
  </w:style>
  <w:style w:type="paragraph" w:styleId="Kopfzeile">
    <w:name w:val="header"/>
    <w:basedOn w:val="Standard"/>
    <w:link w:val="KopfzeileZchn"/>
    <w:uiPriority w:val="99"/>
    <w:unhideWhenUsed/>
    <w:rsid w:val="00484822"/>
    <w:pPr>
      <w:tabs>
        <w:tab w:val="center" w:pos="4536"/>
        <w:tab w:val="right" w:pos="9072"/>
      </w:tabs>
      <w:spacing w:after="0"/>
    </w:pPr>
  </w:style>
  <w:style w:type="character" w:customStyle="1" w:styleId="KopfzeileZchn">
    <w:name w:val="Kopfzeile Zchn"/>
    <w:basedOn w:val="Absatz-Standardschriftart"/>
    <w:link w:val="Kopfzeile"/>
    <w:uiPriority w:val="99"/>
    <w:rsid w:val="00484822"/>
    <w:rPr>
      <w:rFonts w:ascii="Arial" w:hAnsi="Arial"/>
    </w:rPr>
  </w:style>
  <w:style w:type="paragraph" w:styleId="Fuzeile">
    <w:name w:val="footer"/>
    <w:basedOn w:val="Standard"/>
    <w:link w:val="FuzeileZchn"/>
    <w:unhideWhenUsed/>
    <w:qFormat/>
    <w:rsid w:val="0085492F"/>
    <w:pPr>
      <w:tabs>
        <w:tab w:val="center" w:pos="4536"/>
        <w:tab w:val="right" w:pos="9072"/>
      </w:tabs>
      <w:spacing w:after="0"/>
    </w:pPr>
    <w:rPr>
      <w:sz w:val="18"/>
    </w:rPr>
  </w:style>
  <w:style w:type="character" w:customStyle="1" w:styleId="FuzeileZchn">
    <w:name w:val="Fußzeile Zchn"/>
    <w:basedOn w:val="Absatz-Standardschriftart"/>
    <w:link w:val="Fuzeile"/>
    <w:uiPriority w:val="99"/>
    <w:rsid w:val="0085492F"/>
    <w:rPr>
      <w:rFonts w:ascii="Arial" w:hAnsi="Arial"/>
      <w:sz w:val="18"/>
    </w:rPr>
  </w:style>
  <w:style w:type="paragraph" w:styleId="Listenabsatz">
    <w:name w:val="List Paragraph"/>
    <w:basedOn w:val="Standard"/>
    <w:uiPriority w:val="34"/>
    <w:unhideWhenUsed/>
    <w:rsid w:val="00A47F30"/>
    <w:pPr>
      <w:numPr>
        <w:numId w:val="8"/>
      </w:numPr>
      <w:spacing w:after="40"/>
      <w:contextualSpacing/>
    </w:pPr>
  </w:style>
  <w:style w:type="paragraph" w:styleId="Aufzhlungszeichen">
    <w:name w:val="List Bullet"/>
    <w:basedOn w:val="Standard"/>
    <w:uiPriority w:val="99"/>
    <w:unhideWhenUsed/>
    <w:qFormat/>
    <w:rsid w:val="009F595A"/>
    <w:pPr>
      <w:numPr>
        <w:numId w:val="2"/>
      </w:numPr>
      <w:tabs>
        <w:tab w:val="left" w:pos="369"/>
      </w:tabs>
      <w:spacing w:after="40"/>
      <w:ind w:left="369" w:hanging="369"/>
      <w:contextualSpacing/>
    </w:pPr>
    <w:rPr>
      <w:lang w:val="en-US"/>
    </w:rPr>
  </w:style>
  <w:style w:type="paragraph" w:styleId="Aufzhlungszeichen2">
    <w:name w:val="List Bullet 2"/>
    <w:basedOn w:val="Standard"/>
    <w:uiPriority w:val="99"/>
    <w:unhideWhenUsed/>
    <w:qFormat/>
    <w:rsid w:val="00A63DB3"/>
    <w:pPr>
      <w:numPr>
        <w:numId w:val="3"/>
      </w:numPr>
      <w:tabs>
        <w:tab w:val="left" w:pos="737"/>
      </w:tabs>
      <w:spacing w:after="40"/>
      <w:contextualSpacing/>
    </w:pPr>
    <w:rPr>
      <w:lang w:val="en-US"/>
    </w:rPr>
  </w:style>
  <w:style w:type="paragraph" w:styleId="Aufzhlungszeichen3">
    <w:name w:val="List Bullet 3"/>
    <w:basedOn w:val="Standard"/>
    <w:uiPriority w:val="99"/>
    <w:unhideWhenUsed/>
    <w:qFormat/>
    <w:rsid w:val="005F2FCD"/>
    <w:pPr>
      <w:numPr>
        <w:numId w:val="4"/>
      </w:numPr>
      <w:tabs>
        <w:tab w:val="left" w:pos="1106"/>
      </w:tabs>
      <w:spacing w:after="40"/>
      <w:ind w:left="1094" w:hanging="357"/>
      <w:contextualSpacing/>
    </w:pPr>
  </w:style>
  <w:style w:type="paragraph" w:styleId="Aufzhlungszeichen4">
    <w:name w:val="List Bullet 4"/>
    <w:basedOn w:val="Standard"/>
    <w:uiPriority w:val="99"/>
    <w:unhideWhenUsed/>
    <w:qFormat/>
    <w:rsid w:val="00A63DB3"/>
    <w:pPr>
      <w:numPr>
        <w:numId w:val="5"/>
      </w:numPr>
      <w:tabs>
        <w:tab w:val="left" w:pos="1474"/>
      </w:tabs>
      <w:contextualSpacing/>
    </w:pPr>
  </w:style>
  <w:style w:type="character" w:styleId="Hyperlink">
    <w:name w:val="Hyperlink"/>
    <w:basedOn w:val="Absatz-Standardschriftart"/>
    <w:uiPriority w:val="99"/>
    <w:unhideWhenUsed/>
    <w:rsid w:val="0040741C"/>
    <w:rPr>
      <w:color w:val="96C03A" w:themeColor="hyperlink"/>
      <w:u w:val="single"/>
    </w:rPr>
  </w:style>
  <w:style w:type="paragraph" w:styleId="Index1">
    <w:name w:val="index 1"/>
    <w:basedOn w:val="Standard"/>
    <w:next w:val="Standard"/>
    <w:autoRedefine/>
    <w:uiPriority w:val="99"/>
    <w:unhideWhenUsed/>
    <w:rsid w:val="001C3B6A"/>
    <w:pPr>
      <w:spacing w:after="0"/>
      <w:ind w:left="220" w:hanging="220"/>
    </w:pPr>
  </w:style>
  <w:style w:type="paragraph" w:styleId="Listennummer">
    <w:name w:val="List Number"/>
    <w:basedOn w:val="Standard"/>
    <w:uiPriority w:val="99"/>
    <w:unhideWhenUsed/>
    <w:qFormat/>
    <w:rsid w:val="003F6B68"/>
    <w:pPr>
      <w:numPr>
        <w:numId w:val="14"/>
      </w:numPr>
      <w:tabs>
        <w:tab w:val="clear" w:pos="360"/>
        <w:tab w:val="num" w:pos="369"/>
      </w:tabs>
      <w:spacing w:after="40"/>
      <w:ind w:left="0" w:firstLine="0"/>
      <w:contextualSpacing/>
    </w:pPr>
  </w:style>
  <w:style w:type="paragraph" w:styleId="Listennummer2">
    <w:name w:val="List Number 2"/>
    <w:basedOn w:val="Standard"/>
    <w:uiPriority w:val="99"/>
    <w:unhideWhenUsed/>
    <w:qFormat/>
    <w:rsid w:val="003F6B68"/>
    <w:pPr>
      <w:numPr>
        <w:numId w:val="13"/>
      </w:numPr>
      <w:tabs>
        <w:tab w:val="clear" w:pos="643"/>
        <w:tab w:val="left" w:pos="737"/>
      </w:tabs>
      <w:spacing w:after="40"/>
      <w:ind w:left="738" w:hanging="369"/>
      <w:contextualSpacing/>
    </w:pPr>
  </w:style>
  <w:style w:type="paragraph" w:styleId="Listennummer3">
    <w:name w:val="List Number 3"/>
    <w:basedOn w:val="Standard"/>
    <w:uiPriority w:val="99"/>
    <w:unhideWhenUsed/>
    <w:qFormat/>
    <w:rsid w:val="003F6B68"/>
    <w:pPr>
      <w:numPr>
        <w:numId w:val="12"/>
      </w:numPr>
      <w:tabs>
        <w:tab w:val="clear" w:pos="926"/>
        <w:tab w:val="left" w:pos="1106"/>
      </w:tabs>
      <w:spacing w:after="40"/>
      <w:ind w:left="1106" w:hanging="369"/>
      <w:contextualSpacing/>
    </w:pPr>
  </w:style>
  <w:style w:type="paragraph" w:styleId="Listennummer4">
    <w:name w:val="List Number 4"/>
    <w:basedOn w:val="Standard"/>
    <w:uiPriority w:val="99"/>
    <w:unhideWhenUsed/>
    <w:qFormat/>
    <w:rsid w:val="003F6B68"/>
    <w:pPr>
      <w:numPr>
        <w:numId w:val="11"/>
      </w:numPr>
      <w:tabs>
        <w:tab w:val="clear" w:pos="1209"/>
        <w:tab w:val="left" w:pos="1106"/>
      </w:tabs>
      <w:spacing w:after="40"/>
      <w:ind w:left="1475" w:hanging="369"/>
      <w:contextualSpacing/>
    </w:pPr>
  </w:style>
  <w:style w:type="paragraph" w:styleId="Sprechblasentext">
    <w:name w:val="Balloon Text"/>
    <w:basedOn w:val="Standard"/>
    <w:link w:val="SprechblasentextZchn"/>
    <w:uiPriority w:val="99"/>
    <w:semiHidden/>
    <w:unhideWhenUsed/>
    <w:rsid w:val="00987F3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87F3E"/>
    <w:rPr>
      <w:rFonts w:ascii="Segoe UI" w:hAnsi="Segoe UI" w:cs="Segoe UI"/>
      <w:sz w:val="18"/>
      <w:szCs w:val="18"/>
    </w:rPr>
  </w:style>
  <w:style w:type="character" w:customStyle="1" w:styleId="berschrift4Zchn">
    <w:name w:val="Überschrift 4 Zchn"/>
    <w:basedOn w:val="Absatz-Standardschriftart"/>
    <w:link w:val="berschrift4"/>
    <w:uiPriority w:val="9"/>
    <w:semiHidden/>
    <w:rsid w:val="008E1491"/>
    <w:rPr>
      <w:rFonts w:asciiTheme="minorHAnsi" w:eastAsiaTheme="majorEastAsia" w:hAnsiTheme="minorHAnsi" w:cstheme="majorBidi"/>
      <w:i/>
      <w:iCs/>
      <w:color w:val="67882E" w:themeColor="accent1" w:themeShade="BF"/>
    </w:rPr>
  </w:style>
  <w:style w:type="character" w:customStyle="1" w:styleId="berschrift5Zchn">
    <w:name w:val="Überschrift 5 Zchn"/>
    <w:basedOn w:val="Absatz-Standardschriftart"/>
    <w:link w:val="berschrift5"/>
    <w:uiPriority w:val="9"/>
    <w:semiHidden/>
    <w:rsid w:val="008E1491"/>
    <w:rPr>
      <w:rFonts w:asciiTheme="minorHAnsi" w:eastAsiaTheme="majorEastAsia" w:hAnsiTheme="minorHAnsi" w:cstheme="majorBidi"/>
      <w:color w:val="67882E" w:themeColor="accent1" w:themeShade="BF"/>
    </w:rPr>
  </w:style>
  <w:style w:type="character" w:customStyle="1" w:styleId="berschrift6Zchn">
    <w:name w:val="Überschrift 6 Zchn"/>
    <w:basedOn w:val="Absatz-Standardschriftart"/>
    <w:link w:val="berschrift6"/>
    <w:uiPriority w:val="9"/>
    <w:semiHidden/>
    <w:rsid w:val="008E1491"/>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E1491"/>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8E1491"/>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E1491"/>
    <w:rPr>
      <w:rFonts w:asciiTheme="minorHAnsi" w:eastAsiaTheme="majorEastAsia" w:hAnsiTheme="minorHAnsi" w:cstheme="majorBidi"/>
      <w:color w:val="272727" w:themeColor="text1" w:themeTint="D8"/>
    </w:rPr>
  </w:style>
  <w:style w:type="paragraph" w:styleId="Untertitel">
    <w:name w:val="Subtitle"/>
    <w:basedOn w:val="Standard"/>
    <w:next w:val="Standard"/>
    <w:link w:val="UntertitelZchn"/>
    <w:uiPriority w:val="11"/>
    <w:rsid w:val="008E1491"/>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8E1491"/>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rsid w:val="008E1491"/>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8E1491"/>
    <w:rPr>
      <w:i/>
      <w:iCs/>
      <w:color w:val="404040" w:themeColor="text1" w:themeTint="BF"/>
    </w:rPr>
  </w:style>
  <w:style w:type="character" w:styleId="IntensiveHervorhebung">
    <w:name w:val="Intense Emphasis"/>
    <w:basedOn w:val="Absatz-Standardschriftart"/>
    <w:uiPriority w:val="21"/>
    <w:rsid w:val="008E1491"/>
    <w:rPr>
      <w:i/>
      <w:iCs/>
      <w:color w:val="67882E" w:themeColor="accent1" w:themeShade="BF"/>
    </w:rPr>
  </w:style>
  <w:style w:type="paragraph" w:styleId="IntensivesZitat">
    <w:name w:val="Intense Quote"/>
    <w:basedOn w:val="Standard"/>
    <w:next w:val="Standard"/>
    <w:link w:val="IntensivesZitatZchn"/>
    <w:uiPriority w:val="30"/>
    <w:rsid w:val="008E1491"/>
    <w:pPr>
      <w:pBdr>
        <w:top w:val="single" w:sz="4" w:space="10" w:color="67882E" w:themeColor="accent1" w:themeShade="BF"/>
        <w:bottom w:val="single" w:sz="4" w:space="10" w:color="67882E" w:themeColor="accent1" w:themeShade="BF"/>
      </w:pBdr>
      <w:spacing w:before="360" w:after="360"/>
      <w:ind w:left="864" w:right="864"/>
      <w:jc w:val="center"/>
    </w:pPr>
    <w:rPr>
      <w:i/>
      <w:iCs/>
      <w:color w:val="67882E" w:themeColor="accent1" w:themeShade="BF"/>
    </w:rPr>
  </w:style>
  <w:style w:type="character" w:customStyle="1" w:styleId="IntensivesZitatZchn">
    <w:name w:val="Intensives Zitat Zchn"/>
    <w:basedOn w:val="Absatz-Standardschriftart"/>
    <w:link w:val="IntensivesZitat"/>
    <w:uiPriority w:val="30"/>
    <w:rsid w:val="008E1491"/>
    <w:rPr>
      <w:i/>
      <w:iCs/>
      <w:color w:val="67882E" w:themeColor="accent1" w:themeShade="BF"/>
    </w:rPr>
  </w:style>
  <w:style w:type="character" w:styleId="IntensiverVerweis">
    <w:name w:val="Intense Reference"/>
    <w:basedOn w:val="Absatz-Standardschriftart"/>
    <w:uiPriority w:val="32"/>
    <w:rsid w:val="008E1491"/>
    <w:rPr>
      <w:b/>
      <w:bCs/>
      <w:smallCaps/>
      <w:color w:val="67882E" w:themeColor="accent1" w:themeShade="BF"/>
      <w:spacing w:val="5"/>
    </w:rPr>
  </w:style>
  <w:style w:type="character" w:styleId="Kommentarzeichen">
    <w:name w:val="annotation reference"/>
    <w:basedOn w:val="Absatz-Standardschriftart"/>
    <w:uiPriority w:val="99"/>
    <w:semiHidden/>
    <w:unhideWhenUsed/>
    <w:rsid w:val="005B3C23"/>
    <w:rPr>
      <w:sz w:val="16"/>
      <w:szCs w:val="16"/>
    </w:rPr>
  </w:style>
  <w:style w:type="paragraph" w:styleId="Kommentartext">
    <w:name w:val="annotation text"/>
    <w:basedOn w:val="Standard"/>
    <w:link w:val="KommentartextZchn"/>
    <w:uiPriority w:val="99"/>
    <w:unhideWhenUsed/>
    <w:rsid w:val="005B3C23"/>
    <w:rPr>
      <w:sz w:val="20"/>
      <w:szCs w:val="20"/>
    </w:rPr>
  </w:style>
  <w:style w:type="character" w:customStyle="1" w:styleId="KommentartextZchn">
    <w:name w:val="Kommentartext Zchn"/>
    <w:basedOn w:val="Absatz-Standardschriftart"/>
    <w:link w:val="Kommentartext"/>
    <w:uiPriority w:val="99"/>
    <w:rsid w:val="005B3C23"/>
    <w:rPr>
      <w:sz w:val="20"/>
      <w:szCs w:val="20"/>
    </w:rPr>
  </w:style>
  <w:style w:type="paragraph" w:styleId="Kommentarthema">
    <w:name w:val="annotation subject"/>
    <w:basedOn w:val="Kommentartext"/>
    <w:next w:val="Kommentartext"/>
    <w:link w:val="KommentarthemaZchn"/>
    <w:uiPriority w:val="99"/>
    <w:semiHidden/>
    <w:unhideWhenUsed/>
    <w:rsid w:val="005B3C23"/>
    <w:rPr>
      <w:b/>
      <w:bCs/>
    </w:rPr>
  </w:style>
  <w:style w:type="character" w:customStyle="1" w:styleId="KommentarthemaZchn">
    <w:name w:val="Kommentarthema Zchn"/>
    <w:basedOn w:val="KommentartextZchn"/>
    <w:link w:val="Kommentarthema"/>
    <w:uiPriority w:val="99"/>
    <w:semiHidden/>
    <w:rsid w:val="005B3C23"/>
    <w:rPr>
      <w:b/>
      <w:bCs/>
      <w:sz w:val="20"/>
      <w:szCs w:val="20"/>
    </w:rPr>
  </w:style>
  <w:style w:type="character" w:styleId="Erwhnung">
    <w:name w:val="Mention"/>
    <w:basedOn w:val="Absatz-Standardschriftart"/>
    <w:uiPriority w:val="99"/>
    <w:unhideWhenUsed/>
    <w:rsid w:val="005B3C23"/>
    <w:rPr>
      <w:color w:val="2B579A"/>
      <w:shd w:val="clear" w:color="auto" w:fill="E1DFDD"/>
    </w:rPr>
  </w:style>
  <w:style w:type="paragraph" w:styleId="berarbeitung">
    <w:name w:val="Revision"/>
    <w:hidden/>
    <w:uiPriority w:val="99"/>
    <w:semiHidden/>
    <w:rsid w:val="00CB25C4"/>
    <w:pPr>
      <w:spacing w:after="0"/>
      <w:jc w:val="left"/>
    </w:pPr>
  </w:style>
  <w:style w:type="character" w:styleId="Seitenzahl">
    <w:name w:val="page number"/>
    <w:basedOn w:val="Absatz-Standardschriftart"/>
    <w:rsid w:val="00D65EA9"/>
  </w:style>
  <w:style w:type="character" w:styleId="NichtaufgelsteErwhnung">
    <w:name w:val="Unresolved Mention"/>
    <w:basedOn w:val="Absatz-Standardschriftart"/>
    <w:uiPriority w:val="99"/>
    <w:semiHidden/>
    <w:unhideWhenUsed/>
    <w:rsid w:val="00844A64"/>
    <w:rPr>
      <w:color w:val="605E5C"/>
      <w:shd w:val="clear" w:color="auto" w:fill="E1DFDD"/>
    </w:rPr>
  </w:style>
  <w:style w:type="paragraph" w:styleId="StandardWeb">
    <w:name w:val="Normal (Web)"/>
    <w:basedOn w:val="Standard"/>
    <w:uiPriority w:val="99"/>
    <w:semiHidden/>
    <w:unhideWhenUsed/>
    <w:rsid w:val="003C02D0"/>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8598689">
      <w:bodyDiv w:val="1"/>
      <w:marLeft w:val="0"/>
      <w:marRight w:val="0"/>
      <w:marTop w:val="0"/>
      <w:marBottom w:val="0"/>
      <w:divBdr>
        <w:top w:val="none" w:sz="0" w:space="0" w:color="auto"/>
        <w:left w:val="none" w:sz="0" w:space="0" w:color="auto"/>
        <w:bottom w:val="none" w:sz="0" w:space="0" w:color="auto"/>
        <w:right w:val="none" w:sz="0" w:space="0" w:color="auto"/>
      </w:divBdr>
      <w:divsChild>
        <w:div w:id="1556816766">
          <w:marLeft w:val="0"/>
          <w:marRight w:val="0"/>
          <w:marTop w:val="0"/>
          <w:marBottom w:val="0"/>
          <w:divBdr>
            <w:top w:val="none" w:sz="0" w:space="0" w:color="auto"/>
            <w:left w:val="none" w:sz="0" w:space="0" w:color="auto"/>
            <w:bottom w:val="none" w:sz="0" w:space="0" w:color="auto"/>
            <w:right w:val="none" w:sz="0" w:space="0" w:color="auto"/>
          </w:divBdr>
          <w:divsChild>
            <w:div w:id="57943205">
              <w:marLeft w:val="0"/>
              <w:marRight w:val="0"/>
              <w:marTop w:val="0"/>
              <w:marBottom w:val="0"/>
              <w:divBdr>
                <w:top w:val="none" w:sz="0" w:space="0" w:color="auto"/>
                <w:left w:val="none" w:sz="0" w:space="0" w:color="auto"/>
                <w:bottom w:val="none" w:sz="0" w:space="0" w:color="auto"/>
                <w:right w:val="none" w:sz="0" w:space="0" w:color="auto"/>
              </w:divBdr>
              <w:divsChild>
                <w:div w:id="1143737168">
                  <w:marLeft w:val="0"/>
                  <w:marRight w:val="0"/>
                  <w:marTop w:val="0"/>
                  <w:marBottom w:val="0"/>
                  <w:divBdr>
                    <w:top w:val="none" w:sz="0" w:space="0" w:color="auto"/>
                    <w:left w:val="none" w:sz="0" w:space="0" w:color="auto"/>
                    <w:bottom w:val="none" w:sz="0" w:space="0" w:color="auto"/>
                    <w:right w:val="none" w:sz="0" w:space="0" w:color="auto"/>
                  </w:divBdr>
                  <w:divsChild>
                    <w:div w:id="1071466096">
                      <w:marLeft w:val="0"/>
                      <w:marRight w:val="0"/>
                      <w:marTop w:val="0"/>
                      <w:marBottom w:val="0"/>
                      <w:divBdr>
                        <w:top w:val="none" w:sz="0" w:space="0" w:color="auto"/>
                        <w:left w:val="none" w:sz="0" w:space="0" w:color="auto"/>
                        <w:bottom w:val="none" w:sz="0" w:space="0" w:color="auto"/>
                        <w:right w:val="none" w:sz="0" w:space="0" w:color="auto"/>
                      </w:divBdr>
                      <w:divsChild>
                        <w:div w:id="223222480">
                          <w:marLeft w:val="0"/>
                          <w:marRight w:val="0"/>
                          <w:marTop w:val="0"/>
                          <w:marBottom w:val="0"/>
                          <w:divBdr>
                            <w:top w:val="none" w:sz="0" w:space="0" w:color="auto"/>
                            <w:left w:val="none" w:sz="0" w:space="0" w:color="auto"/>
                            <w:bottom w:val="none" w:sz="0" w:space="0" w:color="auto"/>
                            <w:right w:val="none" w:sz="0" w:space="0" w:color="auto"/>
                          </w:divBdr>
                          <w:divsChild>
                            <w:div w:id="491678748">
                              <w:marLeft w:val="0"/>
                              <w:marRight w:val="0"/>
                              <w:marTop w:val="0"/>
                              <w:marBottom w:val="0"/>
                              <w:divBdr>
                                <w:top w:val="none" w:sz="0" w:space="0" w:color="auto"/>
                                <w:left w:val="none" w:sz="0" w:space="0" w:color="auto"/>
                                <w:bottom w:val="none" w:sz="0" w:space="0" w:color="auto"/>
                                <w:right w:val="none" w:sz="0" w:space="0" w:color="auto"/>
                              </w:divBdr>
                              <w:divsChild>
                                <w:div w:id="600843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33604976">
      <w:bodyDiv w:val="1"/>
      <w:marLeft w:val="0"/>
      <w:marRight w:val="0"/>
      <w:marTop w:val="0"/>
      <w:marBottom w:val="0"/>
      <w:divBdr>
        <w:top w:val="none" w:sz="0" w:space="0" w:color="auto"/>
        <w:left w:val="none" w:sz="0" w:space="0" w:color="auto"/>
        <w:bottom w:val="none" w:sz="0" w:space="0" w:color="auto"/>
        <w:right w:val="none" w:sz="0" w:space="0" w:color="auto"/>
      </w:divBdr>
    </w:div>
    <w:div w:id="645163123">
      <w:bodyDiv w:val="1"/>
      <w:marLeft w:val="0"/>
      <w:marRight w:val="0"/>
      <w:marTop w:val="0"/>
      <w:marBottom w:val="0"/>
      <w:divBdr>
        <w:top w:val="none" w:sz="0" w:space="0" w:color="auto"/>
        <w:left w:val="none" w:sz="0" w:space="0" w:color="auto"/>
        <w:bottom w:val="none" w:sz="0" w:space="0" w:color="auto"/>
        <w:right w:val="none" w:sz="0" w:space="0" w:color="auto"/>
      </w:divBdr>
    </w:div>
    <w:div w:id="799490894">
      <w:bodyDiv w:val="1"/>
      <w:marLeft w:val="0"/>
      <w:marRight w:val="0"/>
      <w:marTop w:val="0"/>
      <w:marBottom w:val="0"/>
      <w:divBdr>
        <w:top w:val="none" w:sz="0" w:space="0" w:color="auto"/>
        <w:left w:val="none" w:sz="0" w:space="0" w:color="auto"/>
        <w:bottom w:val="none" w:sz="0" w:space="0" w:color="auto"/>
        <w:right w:val="none" w:sz="0" w:space="0" w:color="auto"/>
      </w:divBdr>
      <w:divsChild>
        <w:div w:id="1134061033">
          <w:marLeft w:val="0"/>
          <w:marRight w:val="0"/>
          <w:marTop w:val="0"/>
          <w:marBottom w:val="0"/>
          <w:divBdr>
            <w:top w:val="none" w:sz="0" w:space="0" w:color="auto"/>
            <w:left w:val="none" w:sz="0" w:space="0" w:color="auto"/>
            <w:bottom w:val="none" w:sz="0" w:space="0" w:color="auto"/>
            <w:right w:val="none" w:sz="0" w:space="0" w:color="auto"/>
          </w:divBdr>
          <w:divsChild>
            <w:div w:id="2051033542">
              <w:marLeft w:val="0"/>
              <w:marRight w:val="0"/>
              <w:marTop w:val="0"/>
              <w:marBottom w:val="0"/>
              <w:divBdr>
                <w:top w:val="none" w:sz="0" w:space="0" w:color="auto"/>
                <w:left w:val="none" w:sz="0" w:space="0" w:color="auto"/>
                <w:bottom w:val="none" w:sz="0" w:space="0" w:color="auto"/>
                <w:right w:val="none" w:sz="0" w:space="0" w:color="auto"/>
              </w:divBdr>
              <w:divsChild>
                <w:div w:id="1172530717">
                  <w:marLeft w:val="0"/>
                  <w:marRight w:val="0"/>
                  <w:marTop w:val="0"/>
                  <w:marBottom w:val="0"/>
                  <w:divBdr>
                    <w:top w:val="none" w:sz="0" w:space="0" w:color="auto"/>
                    <w:left w:val="none" w:sz="0" w:space="0" w:color="auto"/>
                    <w:bottom w:val="none" w:sz="0" w:space="0" w:color="auto"/>
                    <w:right w:val="none" w:sz="0" w:space="0" w:color="auto"/>
                  </w:divBdr>
                  <w:divsChild>
                    <w:div w:id="1551451987">
                      <w:marLeft w:val="0"/>
                      <w:marRight w:val="0"/>
                      <w:marTop w:val="0"/>
                      <w:marBottom w:val="0"/>
                      <w:divBdr>
                        <w:top w:val="none" w:sz="0" w:space="0" w:color="auto"/>
                        <w:left w:val="none" w:sz="0" w:space="0" w:color="auto"/>
                        <w:bottom w:val="none" w:sz="0" w:space="0" w:color="auto"/>
                        <w:right w:val="none" w:sz="0" w:space="0" w:color="auto"/>
                      </w:divBdr>
                      <w:divsChild>
                        <w:div w:id="1311858857">
                          <w:marLeft w:val="0"/>
                          <w:marRight w:val="0"/>
                          <w:marTop w:val="0"/>
                          <w:marBottom w:val="0"/>
                          <w:divBdr>
                            <w:top w:val="none" w:sz="0" w:space="0" w:color="auto"/>
                            <w:left w:val="none" w:sz="0" w:space="0" w:color="auto"/>
                            <w:bottom w:val="none" w:sz="0" w:space="0" w:color="auto"/>
                            <w:right w:val="none" w:sz="0" w:space="0" w:color="auto"/>
                          </w:divBdr>
                          <w:divsChild>
                            <w:div w:id="1369254420">
                              <w:marLeft w:val="0"/>
                              <w:marRight w:val="0"/>
                              <w:marTop w:val="0"/>
                              <w:marBottom w:val="0"/>
                              <w:divBdr>
                                <w:top w:val="none" w:sz="0" w:space="0" w:color="auto"/>
                                <w:left w:val="none" w:sz="0" w:space="0" w:color="auto"/>
                                <w:bottom w:val="none" w:sz="0" w:space="0" w:color="auto"/>
                                <w:right w:val="none" w:sz="0" w:space="0" w:color="auto"/>
                              </w:divBdr>
                              <w:divsChild>
                                <w:div w:id="416557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6880019">
      <w:bodyDiv w:val="1"/>
      <w:marLeft w:val="0"/>
      <w:marRight w:val="0"/>
      <w:marTop w:val="0"/>
      <w:marBottom w:val="0"/>
      <w:divBdr>
        <w:top w:val="none" w:sz="0" w:space="0" w:color="auto"/>
        <w:left w:val="none" w:sz="0" w:space="0" w:color="auto"/>
        <w:bottom w:val="none" w:sz="0" w:space="0" w:color="auto"/>
        <w:right w:val="none" w:sz="0" w:space="0" w:color="auto"/>
      </w:divBdr>
      <w:divsChild>
        <w:div w:id="1982347456">
          <w:marLeft w:val="0"/>
          <w:marRight w:val="0"/>
          <w:marTop w:val="0"/>
          <w:marBottom w:val="0"/>
          <w:divBdr>
            <w:top w:val="none" w:sz="0" w:space="0" w:color="auto"/>
            <w:left w:val="none" w:sz="0" w:space="0" w:color="auto"/>
            <w:bottom w:val="none" w:sz="0" w:space="0" w:color="auto"/>
            <w:right w:val="none" w:sz="0" w:space="0" w:color="auto"/>
          </w:divBdr>
          <w:divsChild>
            <w:div w:id="771557596">
              <w:marLeft w:val="0"/>
              <w:marRight w:val="0"/>
              <w:marTop w:val="0"/>
              <w:marBottom w:val="0"/>
              <w:divBdr>
                <w:top w:val="none" w:sz="0" w:space="0" w:color="auto"/>
                <w:left w:val="none" w:sz="0" w:space="0" w:color="auto"/>
                <w:bottom w:val="none" w:sz="0" w:space="0" w:color="auto"/>
                <w:right w:val="none" w:sz="0" w:space="0" w:color="auto"/>
              </w:divBdr>
              <w:divsChild>
                <w:div w:id="466050626">
                  <w:marLeft w:val="0"/>
                  <w:marRight w:val="0"/>
                  <w:marTop w:val="0"/>
                  <w:marBottom w:val="0"/>
                  <w:divBdr>
                    <w:top w:val="none" w:sz="0" w:space="0" w:color="auto"/>
                    <w:left w:val="none" w:sz="0" w:space="0" w:color="auto"/>
                    <w:bottom w:val="none" w:sz="0" w:space="0" w:color="auto"/>
                    <w:right w:val="none" w:sz="0" w:space="0" w:color="auto"/>
                  </w:divBdr>
                  <w:divsChild>
                    <w:div w:id="692923225">
                      <w:marLeft w:val="0"/>
                      <w:marRight w:val="0"/>
                      <w:marTop w:val="0"/>
                      <w:marBottom w:val="0"/>
                      <w:divBdr>
                        <w:top w:val="none" w:sz="0" w:space="0" w:color="auto"/>
                        <w:left w:val="none" w:sz="0" w:space="0" w:color="auto"/>
                        <w:bottom w:val="none" w:sz="0" w:space="0" w:color="auto"/>
                        <w:right w:val="none" w:sz="0" w:space="0" w:color="auto"/>
                      </w:divBdr>
                      <w:divsChild>
                        <w:div w:id="1233274305">
                          <w:marLeft w:val="0"/>
                          <w:marRight w:val="0"/>
                          <w:marTop w:val="0"/>
                          <w:marBottom w:val="0"/>
                          <w:divBdr>
                            <w:top w:val="none" w:sz="0" w:space="0" w:color="auto"/>
                            <w:left w:val="none" w:sz="0" w:space="0" w:color="auto"/>
                            <w:bottom w:val="none" w:sz="0" w:space="0" w:color="auto"/>
                            <w:right w:val="none" w:sz="0" w:space="0" w:color="auto"/>
                          </w:divBdr>
                          <w:divsChild>
                            <w:div w:id="1558587073">
                              <w:marLeft w:val="0"/>
                              <w:marRight w:val="0"/>
                              <w:marTop w:val="0"/>
                              <w:marBottom w:val="0"/>
                              <w:divBdr>
                                <w:top w:val="none" w:sz="0" w:space="0" w:color="auto"/>
                                <w:left w:val="none" w:sz="0" w:space="0" w:color="auto"/>
                                <w:bottom w:val="none" w:sz="0" w:space="0" w:color="auto"/>
                                <w:right w:val="none" w:sz="0" w:space="0" w:color="auto"/>
                              </w:divBdr>
                              <w:divsChild>
                                <w:div w:id="630791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6909269">
      <w:bodyDiv w:val="1"/>
      <w:marLeft w:val="0"/>
      <w:marRight w:val="0"/>
      <w:marTop w:val="0"/>
      <w:marBottom w:val="0"/>
      <w:divBdr>
        <w:top w:val="none" w:sz="0" w:space="0" w:color="auto"/>
        <w:left w:val="none" w:sz="0" w:space="0" w:color="auto"/>
        <w:bottom w:val="none" w:sz="0" w:space="0" w:color="auto"/>
        <w:right w:val="none" w:sz="0" w:space="0" w:color="auto"/>
      </w:divBdr>
      <w:divsChild>
        <w:div w:id="1756784383">
          <w:marLeft w:val="0"/>
          <w:marRight w:val="0"/>
          <w:marTop w:val="0"/>
          <w:marBottom w:val="0"/>
          <w:divBdr>
            <w:top w:val="none" w:sz="0" w:space="0" w:color="auto"/>
            <w:left w:val="none" w:sz="0" w:space="0" w:color="auto"/>
            <w:bottom w:val="none" w:sz="0" w:space="0" w:color="auto"/>
            <w:right w:val="none" w:sz="0" w:space="0" w:color="auto"/>
          </w:divBdr>
          <w:divsChild>
            <w:div w:id="1405252432">
              <w:marLeft w:val="0"/>
              <w:marRight w:val="0"/>
              <w:marTop w:val="0"/>
              <w:marBottom w:val="0"/>
              <w:divBdr>
                <w:top w:val="none" w:sz="0" w:space="0" w:color="auto"/>
                <w:left w:val="none" w:sz="0" w:space="0" w:color="auto"/>
                <w:bottom w:val="none" w:sz="0" w:space="0" w:color="auto"/>
                <w:right w:val="none" w:sz="0" w:space="0" w:color="auto"/>
              </w:divBdr>
              <w:divsChild>
                <w:div w:id="1365863307">
                  <w:marLeft w:val="0"/>
                  <w:marRight w:val="0"/>
                  <w:marTop w:val="0"/>
                  <w:marBottom w:val="0"/>
                  <w:divBdr>
                    <w:top w:val="none" w:sz="0" w:space="0" w:color="auto"/>
                    <w:left w:val="none" w:sz="0" w:space="0" w:color="auto"/>
                    <w:bottom w:val="none" w:sz="0" w:space="0" w:color="auto"/>
                    <w:right w:val="none" w:sz="0" w:space="0" w:color="auto"/>
                  </w:divBdr>
                  <w:divsChild>
                    <w:div w:id="1489637029">
                      <w:marLeft w:val="0"/>
                      <w:marRight w:val="0"/>
                      <w:marTop w:val="0"/>
                      <w:marBottom w:val="0"/>
                      <w:divBdr>
                        <w:top w:val="none" w:sz="0" w:space="0" w:color="auto"/>
                        <w:left w:val="none" w:sz="0" w:space="0" w:color="auto"/>
                        <w:bottom w:val="none" w:sz="0" w:space="0" w:color="auto"/>
                        <w:right w:val="none" w:sz="0" w:space="0" w:color="auto"/>
                      </w:divBdr>
                      <w:divsChild>
                        <w:div w:id="1406607094">
                          <w:marLeft w:val="0"/>
                          <w:marRight w:val="0"/>
                          <w:marTop w:val="0"/>
                          <w:marBottom w:val="0"/>
                          <w:divBdr>
                            <w:top w:val="none" w:sz="0" w:space="0" w:color="auto"/>
                            <w:left w:val="none" w:sz="0" w:space="0" w:color="auto"/>
                            <w:bottom w:val="none" w:sz="0" w:space="0" w:color="auto"/>
                            <w:right w:val="none" w:sz="0" w:space="0" w:color="auto"/>
                          </w:divBdr>
                          <w:divsChild>
                            <w:div w:id="1609502770">
                              <w:marLeft w:val="0"/>
                              <w:marRight w:val="0"/>
                              <w:marTop w:val="0"/>
                              <w:marBottom w:val="0"/>
                              <w:divBdr>
                                <w:top w:val="none" w:sz="0" w:space="0" w:color="auto"/>
                                <w:left w:val="none" w:sz="0" w:space="0" w:color="auto"/>
                                <w:bottom w:val="none" w:sz="0" w:space="0" w:color="auto"/>
                                <w:right w:val="none" w:sz="0" w:space="0" w:color="auto"/>
                              </w:divBdr>
                              <w:divsChild>
                                <w:div w:id="182099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www.engelglobal.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mailto:tobias.neumann@engel.at" TargetMode="External"/><Relationship Id="rId2" Type="http://schemas.openxmlformats.org/officeDocument/2006/relationships/numbering" Target="numbering.xml"/><Relationship Id="rId16" Type="http://schemas.openxmlformats.org/officeDocument/2006/relationships/hyperlink" Target="https://www.engelglobal.com/en/digital-solutions/digital-injection-moulding-production/optimise-plastic-viscosity"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gelglobal.com/en/digital-solutions/digital-injection-moulding-production/process-monitoring-injection-moulding" TargetMode="External"/><Relationship Id="rId5" Type="http://schemas.openxmlformats.org/officeDocument/2006/relationships/webSettings" Target="webSettings.xml"/><Relationship Id="rId15" Type="http://schemas.openxmlformats.org/officeDocument/2006/relationships/hyperlink" Target="https://www.engelglobal.com/en/digital-solutions/injection-mould-sampling/holding-pressure-injection-moulding" TargetMode="Externa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engelglobal.com/en/products/injection-moulding-machines/small-injection-moulding-machine" TargetMode="External"/><Relationship Id="rId14" Type="http://schemas.openxmlformats.org/officeDocument/2006/relationships/hyperlink" Target="https://www.engelglobal.com/en/digital-solutions/injection-mould-sampling/calculate-clamping-force"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sales@engel.at" TargetMode="External"/><Relationship Id="rId1" Type="http://schemas.openxmlformats.org/officeDocument/2006/relationships/image" Target="media/image5.png"/></Relationships>
</file>

<file path=word/theme/theme1.xml><?xml version="1.0" encoding="utf-8"?>
<a:theme xmlns:a="http://schemas.openxmlformats.org/drawingml/2006/main" name="ENGEL-2013">
  <a:themeElements>
    <a:clrScheme name="ENGEL Corporate Colours">
      <a:dk1>
        <a:sysClr val="windowText" lastClr="000000"/>
      </a:dk1>
      <a:lt1>
        <a:srgbClr val="FFFFFF"/>
      </a:lt1>
      <a:dk2>
        <a:srgbClr val="58585A"/>
      </a:dk2>
      <a:lt2>
        <a:srgbClr val="F1F1F1"/>
      </a:lt2>
      <a:accent1>
        <a:srgbClr val="8AB73E"/>
      </a:accent1>
      <a:accent2>
        <a:srgbClr val="58585A"/>
      </a:accent2>
      <a:accent3>
        <a:srgbClr val="DADADA"/>
      </a:accent3>
      <a:accent4>
        <a:srgbClr val="D9E7B9"/>
      </a:accent4>
      <a:accent5>
        <a:srgbClr val="E2007A"/>
      </a:accent5>
      <a:accent6>
        <a:srgbClr val="009EE0"/>
      </a:accent6>
      <a:hlink>
        <a:srgbClr val="96C03A"/>
      </a:hlink>
      <a:folHlink>
        <a:srgbClr val="96C03A"/>
      </a:folHlink>
    </a:clrScheme>
    <a:fontScheme name="ENGEL-Schrift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431B1-0D8D-4A9A-AEEA-40A5B6942A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1056</Words>
  <Characters>6654</Characters>
  <Application>Microsoft Office Word</Application>
  <DocSecurity>0</DocSecurity>
  <Lines>55</Lines>
  <Paragraphs>15</Paragraphs>
  <ScaleCrop>false</ScaleCrop>
  <HeadingPairs>
    <vt:vector size="2" baseType="variant">
      <vt:variant>
        <vt:lpstr>Titel</vt:lpstr>
      </vt:variant>
      <vt:variant>
        <vt:i4>1</vt:i4>
      </vt:variant>
    </vt:vector>
  </HeadingPairs>
  <TitlesOfParts>
    <vt:vector size="1" baseType="lpstr">
      <vt:lpstr>ENGEL Standard</vt:lpstr>
    </vt:vector>
  </TitlesOfParts>
  <Company/>
  <LinksUpToDate>false</LinksUpToDate>
  <CharactersWithSpaces>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ENGEL Standard</dc:title>
  <dc:subject/>
  <dc:creator>Neumann Tobias</dc:creator>
  <cp:keywords/>
  <dc:description/>
  <cp:lastModifiedBy>Neumann Tobias</cp:lastModifiedBy>
  <cp:revision>4</cp:revision>
  <cp:lastPrinted>2016-08-24T07:21:00Z</cp:lastPrinted>
  <dcterms:created xsi:type="dcterms:W3CDTF">2026-03-29T18:50:00Z</dcterms:created>
  <dcterms:modified xsi:type="dcterms:W3CDTF">2026-04-01T07:56:00Z</dcterms:modified>
</cp:coreProperties>
</file>