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C16D2A" w14:textId="77777777" w:rsidR="00D54E5B" w:rsidRPr="009C6570" w:rsidRDefault="00D54E5B" w:rsidP="00D54E5B">
      <w:pPr>
        <w:pStyle w:val="berschrift2"/>
      </w:pPr>
      <w:r>
        <w:t>ENGEL auf der JEC World 2026</w:t>
      </w:r>
    </w:p>
    <w:p w14:paraId="7885B600" w14:textId="77777777" w:rsidR="00D54E5B" w:rsidRPr="009C6570" w:rsidRDefault="00D54E5B" w:rsidP="00D54E5B">
      <w:pPr>
        <w:pStyle w:val="berschrift3"/>
      </w:pPr>
      <w:r>
        <w:t>Erste vollautomatisierte Serienfertigung thermoplastischer Composite-Rotorblätter für Drohnen</w:t>
      </w:r>
    </w:p>
    <w:p w14:paraId="3CA424B9" w14:textId="77777777" w:rsidR="00D54E5B" w:rsidRDefault="00D54E5B" w:rsidP="00D54E5B"/>
    <w:p w14:paraId="00219777" w14:textId="59437C17" w:rsidR="00D54E5B" w:rsidRDefault="00D54E5B" w:rsidP="00D54E5B">
      <w:r>
        <w:t xml:space="preserve">Schwertberg/Österreich – </w:t>
      </w:r>
      <w:r w:rsidR="001B7BA8">
        <w:t>März</w:t>
      </w:r>
      <w:r>
        <w:t xml:space="preserve"> 2026</w:t>
      </w:r>
    </w:p>
    <w:p w14:paraId="23BC63EF" w14:textId="77777777" w:rsidR="00D54E5B" w:rsidRDefault="00D54E5B" w:rsidP="00D54E5B">
      <w:pPr>
        <w:spacing w:after="120"/>
        <w:rPr>
          <w:b/>
          <w:sz w:val="24"/>
        </w:rPr>
      </w:pPr>
      <w:r w:rsidRPr="00130DFC">
        <w:rPr>
          <w:b/>
          <w:sz w:val="24"/>
        </w:rPr>
        <w:t>Auf der JEC World 2026 (10. bis 12. März 2026, Paris) zeigt ENGEL, wie sich Drohnenrotorblätter aus thermoplastischen Verbundwerkstoffen effizient, in reproduzierbarer Qualität und vollautomatisiert in der Serie fertigen lassen.</w:t>
      </w:r>
      <w:r>
        <w:rPr>
          <w:b/>
          <w:sz w:val="24"/>
        </w:rPr>
        <w:t xml:space="preserve"> Der international tätige</w:t>
      </w:r>
      <w:r w:rsidRPr="00130DFC">
        <w:rPr>
          <w:b/>
          <w:sz w:val="24"/>
        </w:rPr>
        <w:t xml:space="preserve"> Maschinenbauer</w:t>
      </w:r>
      <w:r>
        <w:rPr>
          <w:b/>
          <w:sz w:val="24"/>
        </w:rPr>
        <w:t xml:space="preserve"> präsentiert dafür</w:t>
      </w:r>
      <w:r w:rsidRPr="00130DFC">
        <w:rPr>
          <w:b/>
          <w:sz w:val="24"/>
        </w:rPr>
        <w:t xml:space="preserve"> eine skalierbare Fertigungslösung, die hohe Bauteilperformance, integrierte Geräuschreduktion und Nachhaltigkeit in einem durchgängigen Prozess vereint.</w:t>
      </w:r>
    </w:p>
    <w:p w14:paraId="0D52880B" w14:textId="5DC90AD4" w:rsidR="00D54E5B" w:rsidRDefault="00D54E5B" w:rsidP="00D54E5B">
      <w:pPr>
        <w:spacing w:after="120"/>
        <w:rPr>
          <w:color w:val="auto"/>
        </w:rPr>
      </w:pPr>
      <w:r>
        <w:t>Mit seiner Spritzguss- und Automatisierungskompetenz überträgt ENGEL bewährte Prinzipien der Großserienfertigung auf den Composite-Leichtbau</w:t>
      </w:r>
      <w:r w:rsidRPr="2829B486">
        <w:rPr>
          <w:color w:val="auto"/>
          <w:lang w:val="de-AT"/>
        </w:rPr>
        <w:t xml:space="preserve"> </w:t>
      </w:r>
      <w:r w:rsidRPr="008602F5">
        <w:rPr>
          <w:color w:val="auto"/>
        </w:rPr>
        <w:t xml:space="preserve">Im Mittelpunkt steht </w:t>
      </w:r>
      <w:r>
        <w:rPr>
          <w:color w:val="auto"/>
        </w:rPr>
        <w:t>ein</w:t>
      </w:r>
      <w:r w:rsidRPr="008602F5">
        <w:rPr>
          <w:color w:val="auto"/>
        </w:rPr>
        <w:t xml:space="preserve">e hocheffiziente Prozessintegration, die die wesentlichen Schritte </w:t>
      </w:r>
      <w:r w:rsidR="00AA3537">
        <w:rPr>
          <w:color w:val="auto"/>
        </w:rPr>
        <w:t xml:space="preserve">– </w:t>
      </w:r>
      <w:r w:rsidRPr="008602F5">
        <w:rPr>
          <w:color w:val="auto"/>
        </w:rPr>
        <w:t xml:space="preserve">Einlegen der Verstärkungslagen, Formgebung, Funktionalisierung und Entnahme des fertigen Rotorblattes </w:t>
      </w:r>
      <w:r w:rsidR="00AA3537">
        <w:rPr>
          <w:color w:val="auto"/>
        </w:rPr>
        <w:t xml:space="preserve">– </w:t>
      </w:r>
      <w:r w:rsidRPr="008602F5">
        <w:rPr>
          <w:color w:val="auto"/>
        </w:rPr>
        <w:t>in einem kontinuierlichen Zyklus im Spritzgießwerkzeug zusammenführt.</w:t>
      </w:r>
      <w:r>
        <w:rPr>
          <w:color w:val="auto"/>
        </w:rPr>
        <w:t xml:space="preserve"> </w:t>
      </w:r>
    </w:p>
    <w:p w14:paraId="0A906131" w14:textId="77777777" w:rsidR="00D54E5B" w:rsidRDefault="00D54E5B" w:rsidP="00D54E5B">
      <w:pPr>
        <w:spacing w:after="120"/>
        <w:rPr>
          <w:color w:val="auto"/>
          <w:lang w:val="de-AT"/>
        </w:rPr>
      </w:pPr>
    </w:p>
    <w:p w14:paraId="2B117995" w14:textId="77777777" w:rsidR="00D54E5B" w:rsidRPr="000A232A" w:rsidRDefault="00D54E5B" w:rsidP="00D54E5B">
      <w:pPr>
        <w:spacing w:after="120"/>
        <w:rPr>
          <w:b/>
          <w:bCs/>
          <w:szCs w:val="22"/>
        </w:rPr>
      </w:pPr>
      <w:r w:rsidRPr="00E82463">
        <w:rPr>
          <w:b/>
          <w:bCs/>
          <w:szCs w:val="22"/>
        </w:rPr>
        <w:t xml:space="preserve">Leicht, belastbar und endkonturnah – </w:t>
      </w:r>
      <w:r w:rsidRPr="00130DFC">
        <w:rPr>
          <w:b/>
          <w:bCs/>
          <w:szCs w:val="22"/>
        </w:rPr>
        <w:t>Tape-Sandwich-Spritzguss als Kerntechnologie</w:t>
      </w:r>
    </w:p>
    <w:p w14:paraId="58721F5F" w14:textId="77777777" w:rsidR="00D54E5B" w:rsidRDefault="00D54E5B" w:rsidP="00D54E5B">
      <w:pPr>
        <w:spacing w:after="120"/>
        <w:rPr>
          <w:szCs w:val="22"/>
        </w:rPr>
      </w:pPr>
      <w:r w:rsidRPr="00130DFC">
        <w:rPr>
          <w:szCs w:val="22"/>
        </w:rPr>
        <w:t xml:space="preserve">Zentrales Element des gezeigten Verfahrens ist ein struktureller Sandwichaufbau aus carbonfaserverstärkten thermoplastischen Tapes und einem spritzgegossenen Kurzfaser-Compound. Die Tapes bilden die lasttragenden Decklagen des Rotorblatts und werden im Werkzeug präzise positioniert sowie </w:t>
      </w:r>
      <w:proofErr w:type="gramStart"/>
      <w:r w:rsidRPr="00130DFC">
        <w:rPr>
          <w:szCs w:val="22"/>
        </w:rPr>
        <w:t>mittels</w:t>
      </w:r>
      <w:r>
        <w:rPr>
          <w:szCs w:val="22"/>
        </w:rPr>
        <w:t xml:space="preserve"> </w:t>
      </w:r>
      <w:r w:rsidRPr="00130DFC">
        <w:rPr>
          <w:szCs w:val="22"/>
        </w:rPr>
        <w:t>Vakuum</w:t>
      </w:r>
      <w:proofErr w:type="gramEnd"/>
      <w:r w:rsidRPr="00130DFC">
        <w:rPr>
          <w:szCs w:val="22"/>
        </w:rPr>
        <w:t xml:space="preserve"> fixiert. Dadurch lassen sich die Verstärkungen exakt entlang der Lastpfade auslegen – Material wird nur dort eingesetzt, wo es für die strukturelle Performance erforderlich ist.</w:t>
      </w:r>
    </w:p>
    <w:p w14:paraId="2D2A5BFA" w14:textId="77777777" w:rsidR="00D54E5B" w:rsidRDefault="00D54E5B" w:rsidP="00D54E5B">
      <w:pPr>
        <w:spacing w:after="120"/>
        <w:rPr>
          <w:szCs w:val="22"/>
          <w:lang w:val="de-AT"/>
        </w:rPr>
      </w:pPr>
      <w:r w:rsidRPr="00F57058">
        <w:rPr>
          <w:szCs w:val="22"/>
          <w:lang w:val="de-AT"/>
        </w:rPr>
        <w:t xml:space="preserve">Im nächsten Prozessschritt wird die Kernkomponente aus einem Kurzfaser-Thermoplast zwischen die zuvor positionierten Tapes eingespritzt und stoffschlüssig mit den Decklagen </w:t>
      </w:r>
      <w:r w:rsidRPr="00F57058">
        <w:rPr>
          <w:szCs w:val="22"/>
          <w:lang w:val="de-AT"/>
        </w:rPr>
        <w:lastRenderedPageBreak/>
        <w:t xml:space="preserve">zur endkonturnahen Bauteilstruktur verbunden. </w:t>
      </w:r>
      <w:r w:rsidRPr="00F366DA">
        <w:rPr>
          <w:szCs w:val="22"/>
        </w:rPr>
        <w:t xml:space="preserve">Um das Leichtbaupotenzial zusätzlich auszuschöpfen, wird die Kernkomponente physikalisch mittels </w:t>
      </w:r>
      <w:proofErr w:type="spellStart"/>
      <w:r w:rsidRPr="00F366DA">
        <w:rPr>
          <w:szCs w:val="22"/>
        </w:rPr>
        <w:t>MuCell</w:t>
      </w:r>
      <w:proofErr w:type="spellEnd"/>
      <w:r>
        <w:rPr>
          <w:szCs w:val="22"/>
        </w:rPr>
        <w:t>®</w:t>
      </w:r>
      <w:r w:rsidRPr="00F366DA">
        <w:rPr>
          <w:szCs w:val="22"/>
        </w:rPr>
        <w:t xml:space="preserve"> geschäumt: Dadurch reduziert sich das Bauteilgewicht bei gleichbleibender struktureller Leistungsfähigkei</w:t>
      </w:r>
      <w:r>
        <w:rPr>
          <w:szCs w:val="22"/>
        </w:rPr>
        <w:t>t.</w:t>
      </w:r>
    </w:p>
    <w:p w14:paraId="4D173ED7" w14:textId="77777777" w:rsidR="00D54E5B" w:rsidRPr="000A1A6D" w:rsidRDefault="00D54E5B" w:rsidP="00D54E5B">
      <w:pPr>
        <w:spacing w:after="120"/>
        <w:rPr>
          <w:szCs w:val="22"/>
        </w:rPr>
      </w:pPr>
      <w:r w:rsidRPr="00F57058">
        <w:rPr>
          <w:szCs w:val="22"/>
        </w:rPr>
        <w:t>Das Ergebnis ist ein leichtes und zugleich hochbelastbares Rotorblatt, bei dem Formgebung, strukturelle Funktion und Materialverbund in einem automatisierten Zyklus realisiert werden. Nach einem definierten Endbeschnitt ist das Bauteil unmittelbar einsatzbereit</w:t>
      </w:r>
      <w:r>
        <w:rPr>
          <w:szCs w:val="22"/>
        </w:rPr>
        <w:t>.</w:t>
      </w:r>
    </w:p>
    <w:p w14:paraId="0FD2A0B7" w14:textId="77777777" w:rsidR="00D54E5B" w:rsidRDefault="00D54E5B" w:rsidP="00D54E5B">
      <w:pPr>
        <w:spacing w:after="120"/>
        <w:rPr>
          <w:b/>
          <w:bCs/>
          <w:szCs w:val="22"/>
        </w:rPr>
      </w:pPr>
    </w:p>
    <w:p w14:paraId="1E6C4175" w14:textId="77777777" w:rsidR="00D54E5B" w:rsidRPr="00F57058" w:rsidRDefault="00D54E5B" w:rsidP="00D54E5B">
      <w:pPr>
        <w:spacing w:after="120"/>
        <w:rPr>
          <w:b/>
          <w:bCs/>
          <w:szCs w:val="22"/>
        </w:rPr>
      </w:pPr>
      <w:r w:rsidRPr="00F57058">
        <w:rPr>
          <w:b/>
          <w:bCs/>
          <w:szCs w:val="22"/>
        </w:rPr>
        <w:t>Funktionale Integration und Designfreiheit</w:t>
      </w:r>
    </w:p>
    <w:p w14:paraId="3A17E917" w14:textId="3985AFBF" w:rsidR="00D54E5B" w:rsidRDefault="00D54E5B" w:rsidP="00D54E5B">
      <w:pPr>
        <w:spacing w:after="120"/>
        <w:rPr>
          <w:szCs w:val="22"/>
        </w:rPr>
      </w:pPr>
      <w:r w:rsidRPr="00F57058">
        <w:rPr>
          <w:szCs w:val="22"/>
        </w:rPr>
        <w:t>Ein wesentlicher Vorteil des Spritzgießprozesses liegt in der hohen Designfreiheit. Geräuschreduzierende Elemente wie gezackte Hinterkanten lassen sich direkt über austauschbare Werkzeugeinsätze ohne zusätzliche Bearbeitungsschritte in die Bauteilgeometrie integrieren. So können akustische Anforderungen moderner Drohnen</w:t>
      </w:r>
      <w:r w:rsidR="00325D37">
        <w:rPr>
          <w:szCs w:val="22"/>
        </w:rPr>
        <w:t>-</w:t>
      </w:r>
      <w:r w:rsidRPr="00F57058">
        <w:rPr>
          <w:szCs w:val="22"/>
        </w:rPr>
        <w:t>anwendungen – insbesondere im urbanen Umfeld – gezielt adressiert werden, um Lärmimmissionen zu reduzieren.</w:t>
      </w:r>
    </w:p>
    <w:p w14:paraId="4255EB0D" w14:textId="0B1C89E8" w:rsidR="00D54E5B" w:rsidRDefault="00D54E5B" w:rsidP="00D54E5B">
      <w:pPr>
        <w:spacing w:after="120"/>
        <w:rPr>
          <w:color w:val="auto"/>
          <w:lang w:val="de-AT"/>
        </w:rPr>
      </w:pPr>
      <w:r w:rsidRPr="2829B486">
        <w:rPr>
          <w:color w:val="auto"/>
          <w:lang w:val="de-AT"/>
        </w:rPr>
        <w:t xml:space="preserve">ENGEL zeigt den Prozess live auf einer holmlosen ENGEL victory120 </w:t>
      </w:r>
      <w:r w:rsidR="00325D37">
        <w:rPr>
          <w:color w:val="auto"/>
          <w:lang w:val="de-AT"/>
        </w:rPr>
        <w:t xml:space="preserve">Spritzgießmaschine </w:t>
      </w:r>
      <w:r w:rsidRPr="2829B486">
        <w:rPr>
          <w:color w:val="auto"/>
          <w:lang w:val="de-AT"/>
        </w:rPr>
        <w:t xml:space="preserve">mit </w:t>
      </w:r>
      <w:proofErr w:type="spellStart"/>
      <w:r w:rsidRPr="2829B486">
        <w:rPr>
          <w:color w:val="auto"/>
          <w:lang w:val="de-AT"/>
        </w:rPr>
        <w:t>easix</w:t>
      </w:r>
      <w:proofErr w:type="spellEnd"/>
      <w:r w:rsidRPr="2829B486">
        <w:rPr>
          <w:color w:val="auto"/>
          <w:lang w:val="de-AT"/>
        </w:rPr>
        <w:t xml:space="preserve"> 6-Achs-Roboter. Die </w:t>
      </w:r>
      <w:proofErr w:type="spellStart"/>
      <w:r w:rsidRPr="2829B486">
        <w:rPr>
          <w:color w:val="auto"/>
          <w:lang w:val="de-AT"/>
        </w:rPr>
        <w:t>holmlose</w:t>
      </w:r>
      <w:proofErr w:type="spellEnd"/>
      <w:r w:rsidRPr="2829B486">
        <w:rPr>
          <w:color w:val="auto"/>
          <w:lang w:val="de-AT"/>
        </w:rPr>
        <w:t xml:space="preserve"> Bauweise bietet den nötigen Freiraum, um Materialzuführung, Handling und Entnahme vollständig zu automatisieren. Damit </w:t>
      </w:r>
      <w:r w:rsidR="00325D37">
        <w:rPr>
          <w:color w:val="auto"/>
          <w:lang w:val="de-AT"/>
        </w:rPr>
        <w:t>sind Z</w:t>
      </w:r>
      <w:r w:rsidRPr="2829B486">
        <w:rPr>
          <w:color w:val="auto"/>
          <w:lang w:val="de-AT"/>
        </w:rPr>
        <w:t>ykluszeiten von unter 60 Sekunden pro Rotorblatt erreichbar.</w:t>
      </w:r>
    </w:p>
    <w:p w14:paraId="75272770" w14:textId="77777777" w:rsidR="00D54E5B" w:rsidRDefault="00D54E5B" w:rsidP="00D54E5B">
      <w:pPr>
        <w:spacing w:after="120"/>
        <w:rPr>
          <w:szCs w:val="22"/>
        </w:rPr>
      </w:pPr>
    </w:p>
    <w:p w14:paraId="5C0E5106" w14:textId="77777777" w:rsidR="00D54E5B" w:rsidRPr="00F57058" w:rsidRDefault="00D54E5B" w:rsidP="00D54E5B">
      <w:pPr>
        <w:spacing w:after="120"/>
        <w:rPr>
          <w:b/>
          <w:bCs/>
          <w:szCs w:val="22"/>
        </w:rPr>
      </w:pPr>
      <w:proofErr w:type="spellStart"/>
      <w:r w:rsidRPr="00F57058">
        <w:rPr>
          <w:b/>
          <w:bCs/>
          <w:szCs w:val="22"/>
        </w:rPr>
        <w:t>NeoBlade</w:t>
      </w:r>
      <w:proofErr w:type="spellEnd"/>
      <w:r w:rsidRPr="00F57058">
        <w:rPr>
          <w:b/>
          <w:bCs/>
          <w:szCs w:val="22"/>
        </w:rPr>
        <w:t xml:space="preserve"> – </w:t>
      </w:r>
      <w:r>
        <w:rPr>
          <w:b/>
          <w:bCs/>
          <w:szCs w:val="22"/>
        </w:rPr>
        <w:t xml:space="preserve">nachhaltige </w:t>
      </w:r>
      <w:r w:rsidRPr="00F57058">
        <w:rPr>
          <w:b/>
          <w:bCs/>
          <w:szCs w:val="22"/>
        </w:rPr>
        <w:t>Entwicklung im Verbund starker Partner</w:t>
      </w:r>
    </w:p>
    <w:p w14:paraId="2D638C53" w14:textId="16A0E4A7" w:rsidR="006F3EB5" w:rsidRPr="006F3EB5" w:rsidRDefault="00D54E5B" w:rsidP="00490506">
      <w:pPr>
        <w:rPr>
          <w:color w:val="4C94D8" w:themeColor="text2" w:themeTint="80"/>
          <w:lang w:val="de-AT"/>
        </w:rPr>
      </w:pPr>
      <w:proofErr w:type="spellStart"/>
      <w:r w:rsidRPr="00F57058">
        <w:rPr>
          <w:szCs w:val="22"/>
          <w:lang w:val="de-AT"/>
        </w:rPr>
        <w:t>NeoBlade</w:t>
      </w:r>
      <w:proofErr w:type="spellEnd"/>
      <w:r w:rsidRPr="00F57058">
        <w:rPr>
          <w:szCs w:val="22"/>
          <w:lang w:val="de-AT"/>
        </w:rPr>
        <w:t xml:space="preserve"> wurde als interdisziplinäres Forschungsprojekt entlang der gesamten Wertschöpfungskette konzipiert. Ziel war es, aeroakustische Auslegung, Werkstoff- und Werkzeugentwicklung, Prozessautomatisierung sowie Nachhaltigkeitsbewertung frühzeitig miteinander zu verzahnen und in eine industriell umsetzbare Gesamtlösung zu überführen. </w:t>
      </w:r>
      <w:r w:rsidRPr="000A1A6D">
        <w:rPr>
          <w:color w:val="auto"/>
          <w:lang w:val="de-AT"/>
        </w:rPr>
        <w:t xml:space="preserve">Projektpartner sind ALPEX Technologies, Energieinstitut an der JKU Linz, FACC </w:t>
      </w:r>
      <w:proofErr w:type="spellStart"/>
      <w:r w:rsidRPr="000A1A6D">
        <w:rPr>
          <w:color w:val="auto"/>
          <w:lang w:val="de-AT"/>
        </w:rPr>
        <w:t>Operations</w:t>
      </w:r>
      <w:proofErr w:type="spellEnd"/>
      <w:r w:rsidRPr="000A1A6D">
        <w:rPr>
          <w:color w:val="auto"/>
          <w:lang w:val="de-AT"/>
        </w:rPr>
        <w:t xml:space="preserve">, </w:t>
      </w:r>
      <w:proofErr w:type="spellStart"/>
      <w:r w:rsidRPr="000A1A6D">
        <w:rPr>
          <w:color w:val="auto"/>
          <w:lang w:val="de-AT"/>
        </w:rPr>
        <w:t>Plastic</w:t>
      </w:r>
      <w:proofErr w:type="spellEnd"/>
      <w:r w:rsidRPr="000A1A6D">
        <w:rPr>
          <w:color w:val="auto"/>
          <w:lang w:val="de-AT"/>
        </w:rPr>
        <w:t xml:space="preserve"> Innovation und die TU Wien (Aircraft Systems Research Group). Im Projekt wurden unterschiedliche </w:t>
      </w:r>
      <w:proofErr w:type="spellStart"/>
      <w:r w:rsidRPr="000A1A6D">
        <w:rPr>
          <w:color w:val="auto"/>
          <w:lang w:val="de-AT"/>
        </w:rPr>
        <w:t>Thermoplastsysteme</w:t>
      </w:r>
      <w:proofErr w:type="spellEnd"/>
      <w:r w:rsidRPr="000A1A6D">
        <w:rPr>
          <w:color w:val="auto"/>
          <w:lang w:val="de-AT"/>
        </w:rPr>
        <w:t xml:space="preserve"> untersucht – von hochtemperaturbeständigen Werkstoffen bis hin zu kosteneffizienten Alternativen. Auch Compounds mit recycelten Carbonfasern wurden eingesetzt. Lebenszyklusanalysen zeigten eine deutliche Reduktion </w:t>
      </w:r>
      <w:r w:rsidRPr="000A1A6D">
        <w:rPr>
          <w:color w:val="auto"/>
          <w:lang w:val="de-AT"/>
        </w:rPr>
        <w:lastRenderedPageBreak/>
        <w:t>des CO₂-</w:t>
      </w:r>
      <w:proofErr w:type="spellStart"/>
      <w:r w:rsidRPr="000A1A6D">
        <w:rPr>
          <w:color w:val="auto"/>
          <w:lang w:val="de-AT"/>
        </w:rPr>
        <w:t>Footprints</w:t>
      </w:r>
      <w:proofErr w:type="spellEnd"/>
      <w:r w:rsidRPr="000A1A6D">
        <w:rPr>
          <w:color w:val="auto"/>
          <w:lang w:val="de-AT"/>
        </w:rPr>
        <w:t xml:space="preserve"> gegenüber etablierten duroplastischen Prozessen. Ein zusätzlicher Vorteil: Thermoplaste sind grundsätzlich wiederverwertbar. Produktionsabfälle und Bauteile am Ende ihrer </w:t>
      </w:r>
      <w:r w:rsidRPr="006C1553">
        <w:rPr>
          <w:color w:val="000000" w:themeColor="text1"/>
          <w:lang w:val="de-AT"/>
        </w:rPr>
        <w:t>Lebensdauer können damit leichter in den Materialkreislauf zurückgeführt werden.</w:t>
      </w:r>
      <w:r w:rsidR="00490506" w:rsidRPr="006C1553">
        <w:rPr>
          <w:color w:val="000000" w:themeColor="text1"/>
          <w:lang w:val="de-AT"/>
        </w:rPr>
        <w:t xml:space="preserve"> </w:t>
      </w:r>
      <w:r w:rsidR="006F3EB5" w:rsidRPr="006F3EB5">
        <w:rPr>
          <w:color w:val="000000" w:themeColor="text1"/>
          <w:lang w:val="de-AT"/>
        </w:rPr>
        <w:t xml:space="preserve">Neben den Nachhaltigkeitsaspekten stand auch die Wirtschaftlichkeit im Fokus: Der zentrale Kostenvorteil thermoplastischer Prozesse liegt vor allem in der industriellen Skalierbarkeit – etwa durch Mehrfachkavitäten – sowie in sehr kurzen Zykluszeiten und einem hohen Automatisierungsgrad. </w:t>
      </w:r>
      <w:r w:rsidR="008641AA" w:rsidRPr="006C1553">
        <w:rPr>
          <w:color w:val="000000" w:themeColor="text1"/>
          <w:lang w:val="de-AT"/>
        </w:rPr>
        <w:t xml:space="preserve"> </w:t>
      </w:r>
    </w:p>
    <w:p w14:paraId="7DA916B0" w14:textId="77777777" w:rsidR="006F3EB5" w:rsidRDefault="006F3EB5" w:rsidP="00D54E5B">
      <w:pPr>
        <w:rPr>
          <w:color w:val="4C94D8" w:themeColor="text2" w:themeTint="80"/>
          <w:lang w:val="de-AT"/>
        </w:rPr>
      </w:pPr>
    </w:p>
    <w:p w14:paraId="28E58F80" w14:textId="77777777" w:rsidR="006F3EB5" w:rsidRDefault="006F3EB5" w:rsidP="00D54E5B">
      <w:pPr>
        <w:rPr>
          <w:color w:val="4C94D8" w:themeColor="text2" w:themeTint="80"/>
          <w:lang w:val="de-AT"/>
        </w:rPr>
      </w:pPr>
    </w:p>
    <w:p w14:paraId="2617638F" w14:textId="77777777" w:rsidR="00D54E5B" w:rsidRDefault="00D54E5B" w:rsidP="00D54E5B">
      <w:pPr>
        <w:spacing w:after="120"/>
        <w:rPr>
          <w:b/>
          <w:bCs/>
          <w:szCs w:val="22"/>
        </w:rPr>
      </w:pPr>
      <w:r w:rsidRPr="00F57058">
        <w:rPr>
          <w:b/>
          <w:bCs/>
          <w:szCs w:val="22"/>
        </w:rPr>
        <w:t>Skalierbar: Von Rotorblättern zu Hochvolt-Batteriedeckeln</w:t>
      </w:r>
    </w:p>
    <w:p w14:paraId="134123BA" w14:textId="57D355E8" w:rsidR="00D54E5B" w:rsidRPr="00522ECB" w:rsidRDefault="00D54E5B" w:rsidP="00D54E5B">
      <w:pPr>
        <w:spacing w:after="120"/>
        <w:rPr>
          <w:szCs w:val="22"/>
        </w:rPr>
      </w:pPr>
      <w:r w:rsidRPr="00F57058">
        <w:rPr>
          <w:szCs w:val="22"/>
        </w:rPr>
        <w:t xml:space="preserve">Neben dem Rotorblatt präsentiert ENGEL </w:t>
      </w:r>
      <w:r>
        <w:rPr>
          <w:szCs w:val="22"/>
        </w:rPr>
        <w:t xml:space="preserve">auf der JEC </w:t>
      </w:r>
      <w:r w:rsidRPr="00F57058">
        <w:rPr>
          <w:szCs w:val="22"/>
        </w:rPr>
        <w:t xml:space="preserve">ein weiteres Exponat auf Basis </w:t>
      </w:r>
      <w:r w:rsidR="00325D37">
        <w:rPr>
          <w:szCs w:val="22"/>
        </w:rPr>
        <w:t xml:space="preserve">der </w:t>
      </w:r>
      <w:r w:rsidRPr="00F57058">
        <w:rPr>
          <w:szCs w:val="22"/>
        </w:rPr>
        <w:t>thermoplastischen Sandwich-</w:t>
      </w:r>
      <w:proofErr w:type="spellStart"/>
      <w:r w:rsidRPr="00F57058">
        <w:rPr>
          <w:szCs w:val="22"/>
        </w:rPr>
        <w:t>Injection</w:t>
      </w:r>
      <w:proofErr w:type="spellEnd"/>
      <w:r w:rsidRPr="00F57058">
        <w:rPr>
          <w:szCs w:val="22"/>
        </w:rPr>
        <w:t>-</w:t>
      </w:r>
      <w:proofErr w:type="spellStart"/>
      <w:r w:rsidRPr="00F57058">
        <w:rPr>
          <w:szCs w:val="22"/>
        </w:rPr>
        <w:t>Moulding</w:t>
      </w:r>
      <w:proofErr w:type="spellEnd"/>
      <w:r w:rsidRPr="00F57058">
        <w:rPr>
          <w:szCs w:val="22"/>
        </w:rPr>
        <w:t xml:space="preserve">-Technologie: einen Hochvolt-Batteriedeckel aus flammhemmendem Thermoplast </w:t>
      </w:r>
      <w:r>
        <w:rPr>
          <w:szCs w:val="22"/>
        </w:rPr>
        <w:t xml:space="preserve">in der Größe von </w:t>
      </w:r>
      <w:r w:rsidRPr="00F57058">
        <w:rPr>
          <w:szCs w:val="22"/>
        </w:rPr>
        <w:t xml:space="preserve">1,3 </w:t>
      </w:r>
      <w:r w:rsidR="00325D37">
        <w:rPr>
          <w:szCs w:val="22"/>
        </w:rPr>
        <w:t>x</w:t>
      </w:r>
      <w:r w:rsidRPr="00F57058">
        <w:rPr>
          <w:szCs w:val="22"/>
        </w:rPr>
        <w:t xml:space="preserve"> 1,8 </w:t>
      </w:r>
      <w:r>
        <w:rPr>
          <w:szCs w:val="22"/>
        </w:rPr>
        <w:t xml:space="preserve">Meter. Das Bauteil wurde </w:t>
      </w:r>
      <w:r w:rsidRPr="00F57058">
        <w:rPr>
          <w:szCs w:val="22"/>
        </w:rPr>
        <w:t>als Finalist der JEC World Innovation Awards 2026</w:t>
      </w:r>
      <w:r>
        <w:rPr>
          <w:szCs w:val="22"/>
        </w:rPr>
        <w:t xml:space="preserve"> ausgezeichnet und unterstreicht die Skalierbarkeit des Verfahrens – von rund 30 Zentimeter kleinen Rotorblättern bis hin zu großflächigen Strukturbauteilen. </w:t>
      </w:r>
      <w:r w:rsidRPr="00F57058">
        <w:rPr>
          <w:szCs w:val="22"/>
        </w:rPr>
        <w:t xml:space="preserve">Der Batteriedeckel kombiniert geringes Gewicht, hohe Steifigkeit und vollständige </w:t>
      </w:r>
      <w:proofErr w:type="spellStart"/>
      <w:r w:rsidRPr="00F57058">
        <w:rPr>
          <w:szCs w:val="22"/>
        </w:rPr>
        <w:t>Rezyklierbarkeit</w:t>
      </w:r>
      <w:proofErr w:type="spellEnd"/>
      <w:r w:rsidRPr="000A1A6D">
        <w:rPr>
          <w:color w:val="auto"/>
          <w:szCs w:val="22"/>
        </w:rPr>
        <w:t xml:space="preserve">. </w:t>
      </w:r>
      <w:r w:rsidRPr="000A1A6D">
        <w:rPr>
          <w:color w:val="auto"/>
          <w:lang w:val="de-AT"/>
        </w:rPr>
        <w:t xml:space="preserve">Funktionen wie Abstandshalter oder Befestigungspunkte können direkt im Prozess integriert werden. </w:t>
      </w:r>
    </w:p>
    <w:p w14:paraId="513798EB" w14:textId="77777777" w:rsidR="00D54E5B" w:rsidRDefault="00D54E5B" w:rsidP="00D54E5B">
      <w:pPr>
        <w:spacing w:after="120"/>
        <w:rPr>
          <w:rFonts w:cs="HelveticaNeue-Light"/>
          <w:b/>
          <w:color w:val="AADC46"/>
          <w:spacing w:val="2"/>
          <w:szCs w:val="22"/>
        </w:rPr>
      </w:pPr>
      <w:r w:rsidRPr="00012E67">
        <w:rPr>
          <w:rFonts w:cs="HelveticaNeue-Light"/>
          <w:b/>
          <w:color w:val="AADC46"/>
          <w:spacing w:val="2"/>
          <w:szCs w:val="22"/>
        </w:rPr>
        <w:t>ENGEL auf der JEC World 202</w:t>
      </w:r>
      <w:r>
        <w:rPr>
          <w:rFonts w:cs="HelveticaNeue-Light"/>
          <w:b/>
          <w:color w:val="AADC46"/>
          <w:spacing w:val="2"/>
          <w:szCs w:val="22"/>
        </w:rPr>
        <w:t>6</w:t>
      </w:r>
      <w:r w:rsidRPr="00012E67">
        <w:rPr>
          <w:rFonts w:cs="HelveticaNeue-Light"/>
          <w:b/>
          <w:color w:val="AADC46"/>
          <w:spacing w:val="2"/>
          <w:szCs w:val="22"/>
        </w:rPr>
        <w:t xml:space="preserve">: </w:t>
      </w:r>
      <w:r w:rsidRPr="00E82463">
        <w:rPr>
          <w:rFonts w:cs="HelveticaNeue-Light"/>
          <w:b/>
          <w:color w:val="AADC46"/>
          <w:spacing w:val="2"/>
          <w:szCs w:val="22"/>
        </w:rPr>
        <w:t>Halle 5, Stand 5L106</w:t>
      </w:r>
    </w:p>
    <w:p w14:paraId="79A06164" w14:textId="77777777" w:rsidR="001D72FF" w:rsidRPr="00012E67" w:rsidRDefault="001D72FF" w:rsidP="00D54E5B">
      <w:pPr>
        <w:spacing w:after="120"/>
        <w:rPr>
          <w:szCs w:val="22"/>
        </w:rPr>
      </w:pPr>
    </w:p>
    <w:p w14:paraId="5F9E11F2" w14:textId="444D6577" w:rsidR="006051DB" w:rsidRDefault="006051DB" w:rsidP="00D54E5B">
      <w:pPr>
        <w:spacing w:after="120" w:line="240" w:lineRule="auto"/>
        <w:rPr>
          <w:sz w:val="20"/>
        </w:rPr>
      </w:pPr>
      <w:r w:rsidRPr="006051DB">
        <w:rPr>
          <w:noProof/>
          <w:sz w:val="20"/>
        </w:rPr>
        <w:drawing>
          <wp:inline distT="0" distB="0" distL="0" distR="0" wp14:anchorId="683A5414" wp14:editId="78417605">
            <wp:extent cx="1287469" cy="1695450"/>
            <wp:effectExtent l="0" t="0" r="8255" b="0"/>
            <wp:docPr id="1515327080" name="Picture 1" descr="A black propeller with several blad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27080" name="Picture 1" descr="A black propeller with several blades&#10;&#10;AI-generated content may be incorrect."/>
                    <pic:cNvPicPr/>
                  </pic:nvPicPr>
                  <pic:blipFill rotWithShape="1">
                    <a:blip r:embed="rId8"/>
                    <a:srcRect l="5701"/>
                    <a:stretch/>
                  </pic:blipFill>
                  <pic:spPr bwMode="auto">
                    <a:xfrm>
                      <a:off x="0" y="0"/>
                      <a:ext cx="1294563" cy="1704792"/>
                    </a:xfrm>
                    <a:prstGeom prst="rect">
                      <a:avLst/>
                    </a:prstGeom>
                    <a:ln>
                      <a:noFill/>
                    </a:ln>
                    <a:extLst>
                      <a:ext uri="{53640926-AAD7-44D8-BBD7-CCE9431645EC}">
                        <a14:shadowObscured xmlns:a14="http://schemas.microsoft.com/office/drawing/2010/main"/>
                      </a:ext>
                    </a:extLst>
                  </pic:spPr>
                </pic:pic>
              </a:graphicData>
            </a:graphic>
          </wp:inline>
        </w:drawing>
      </w:r>
    </w:p>
    <w:p w14:paraId="06ADDBCB" w14:textId="5D90F25E" w:rsidR="00D54E5B" w:rsidRDefault="00A774F6" w:rsidP="00F5646C">
      <w:pPr>
        <w:spacing w:after="120" w:line="240" w:lineRule="auto"/>
        <w:rPr>
          <w:sz w:val="20"/>
        </w:rPr>
      </w:pPr>
      <w:r>
        <w:rPr>
          <w:sz w:val="20"/>
        </w:rPr>
        <w:t>Bild</w:t>
      </w:r>
      <w:r w:rsidR="001D72FF">
        <w:rPr>
          <w:sz w:val="20"/>
        </w:rPr>
        <w:t xml:space="preserve"> 01</w:t>
      </w:r>
      <w:r>
        <w:rPr>
          <w:sz w:val="20"/>
        </w:rPr>
        <w:t xml:space="preserve">: </w:t>
      </w:r>
      <w:r w:rsidR="001C6DC9" w:rsidRPr="00A774F6">
        <w:rPr>
          <w:sz w:val="20"/>
        </w:rPr>
        <w:t xml:space="preserve">Drohnenpropeller mit </w:t>
      </w:r>
      <w:r w:rsidR="00CC63AC">
        <w:rPr>
          <w:sz w:val="20"/>
        </w:rPr>
        <w:t>carbonfaserverstärkten</w:t>
      </w:r>
      <w:r w:rsidR="001C6DC9" w:rsidRPr="00A774F6">
        <w:rPr>
          <w:sz w:val="20"/>
        </w:rPr>
        <w:t xml:space="preserve"> Composite-Rotorblättern </w:t>
      </w:r>
      <w:r w:rsidR="00356353">
        <w:rPr>
          <w:sz w:val="20"/>
        </w:rPr>
        <w:br/>
      </w:r>
      <w:r w:rsidR="001C6DC9" w:rsidRPr="00A774F6">
        <w:rPr>
          <w:sz w:val="20"/>
        </w:rPr>
        <w:t>aus dem Tape-Sandwich-Spritzguss</w:t>
      </w:r>
      <w:r w:rsidR="001D72FF">
        <w:rPr>
          <w:sz w:val="20"/>
        </w:rPr>
        <w:t>.</w:t>
      </w:r>
      <w:r w:rsidR="00D54E5B" w:rsidRPr="00A774F6">
        <w:rPr>
          <w:sz w:val="20"/>
        </w:rPr>
        <w:t xml:space="preserve"> </w:t>
      </w:r>
    </w:p>
    <w:p w14:paraId="5687CA45" w14:textId="77777777" w:rsidR="00A774F6" w:rsidRDefault="00A774F6" w:rsidP="00D54E5B">
      <w:pPr>
        <w:spacing w:after="120" w:line="240" w:lineRule="auto"/>
        <w:ind w:right="2833"/>
        <w:rPr>
          <w:sz w:val="20"/>
        </w:rPr>
      </w:pPr>
    </w:p>
    <w:p w14:paraId="10EC7765" w14:textId="1391AB57" w:rsidR="00356353" w:rsidRDefault="00356353" w:rsidP="00D54E5B">
      <w:pPr>
        <w:spacing w:after="120" w:line="240" w:lineRule="auto"/>
        <w:ind w:right="2833"/>
        <w:rPr>
          <w:sz w:val="20"/>
        </w:rPr>
      </w:pPr>
      <w:r w:rsidRPr="00356353">
        <w:rPr>
          <w:noProof/>
          <w:sz w:val="20"/>
        </w:rPr>
        <w:lastRenderedPageBreak/>
        <w:drawing>
          <wp:inline distT="0" distB="0" distL="0" distR="0" wp14:anchorId="5666D57D" wp14:editId="1F7668B1">
            <wp:extent cx="2063750" cy="1345647"/>
            <wp:effectExtent l="0" t="0" r="0" b="6985"/>
            <wp:docPr id="452739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73968" name=""/>
                    <pic:cNvPicPr/>
                  </pic:nvPicPr>
                  <pic:blipFill>
                    <a:blip r:embed="rId9"/>
                    <a:stretch>
                      <a:fillRect/>
                    </a:stretch>
                  </pic:blipFill>
                  <pic:spPr>
                    <a:xfrm>
                      <a:off x="0" y="0"/>
                      <a:ext cx="2071445" cy="1350664"/>
                    </a:xfrm>
                    <a:prstGeom prst="rect">
                      <a:avLst/>
                    </a:prstGeom>
                  </pic:spPr>
                </pic:pic>
              </a:graphicData>
            </a:graphic>
          </wp:inline>
        </w:drawing>
      </w:r>
    </w:p>
    <w:p w14:paraId="56D5B1F8" w14:textId="7CF64CD2" w:rsidR="00D54E5B" w:rsidRPr="00356353" w:rsidRDefault="00356353" w:rsidP="00F5646C">
      <w:pPr>
        <w:spacing w:after="120" w:line="240" w:lineRule="auto"/>
        <w:ind w:right="139"/>
        <w:rPr>
          <w:sz w:val="20"/>
        </w:rPr>
      </w:pPr>
      <w:r>
        <w:rPr>
          <w:sz w:val="20"/>
        </w:rPr>
        <w:t>Bild</w:t>
      </w:r>
      <w:r w:rsidR="001D72FF">
        <w:rPr>
          <w:sz w:val="20"/>
        </w:rPr>
        <w:t xml:space="preserve"> 02</w:t>
      </w:r>
      <w:r>
        <w:rPr>
          <w:sz w:val="20"/>
        </w:rPr>
        <w:t xml:space="preserve">: </w:t>
      </w:r>
      <w:r w:rsidRPr="00356353">
        <w:rPr>
          <w:sz w:val="20"/>
        </w:rPr>
        <w:t xml:space="preserve">Detailansicht eines </w:t>
      </w:r>
      <w:r w:rsidR="00325D37">
        <w:rPr>
          <w:sz w:val="20"/>
        </w:rPr>
        <w:t xml:space="preserve">carbonfaserverstärkten </w:t>
      </w:r>
      <w:r w:rsidRPr="00356353">
        <w:rPr>
          <w:sz w:val="20"/>
        </w:rPr>
        <w:t>Composite-Rotorblatts</w:t>
      </w:r>
      <w:r>
        <w:rPr>
          <w:sz w:val="20"/>
        </w:rPr>
        <w:t xml:space="preserve"> </w:t>
      </w:r>
      <w:r w:rsidRPr="00356353">
        <w:rPr>
          <w:sz w:val="20"/>
        </w:rPr>
        <w:t>endkonturnah gefertigt im Tape-Sandwich-Spritzguss</w:t>
      </w:r>
      <w:r w:rsidR="001D72FF">
        <w:rPr>
          <w:sz w:val="20"/>
        </w:rPr>
        <w:t>.</w:t>
      </w:r>
    </w:p>
    <w:p w14:paraId="1316B591" w14:textId="77777777" w:rsidR="00356353" w:rsidRDefault="00356353" w:rsidP="00D54E5B">
      <w:pPr>
        <w:spacing w:after="120" w:line="240" w:lineRule="auto"/>
        <w:rPr>
          <w:sz w:val="20"/>
          <w:highlight w:val="yellow"/>
        </w:rPr>
      </w:pPr>
    </w:p>
    <w:p w14:paraId="48AB8C3C" w14:textId="736C32BF" w:rsidR="00F5646C" w:rsidRPr="00D21D9A" w:rsidRDefault="00F5646C" w:rsidP="00D54E5B">
      <w:pPr>
        <w:spacing w:after="120" w:line="240" w:lineRule="auto"/>
        <w:rPr>
          <w:sz w:val="20"/>
        </w:rPr>
      </w:pPr>
      <w:r w:rsidRPr="00D21D9A">
        <w:rPr>
          <w:noProof/>
          <w:sz w:val="20"/>
        </w:rPr>
        <w:drawing>
          <wp:inline distT="0" distB="0" distL="0" distR="0" wp14:anchorId="18E3AC85" wp14:editId="0BDA4D53">
            <wp:extent cx="2190750" cy="1471932"/>
            <wp:effectExtent l="0" t="0" r="0" b="0"/>
            <wp:docPr id="3702703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270302" name=""/>
                    <pic:cNvPicPr/>
                  </pic:nvPicPr>
                  <pic:blipFill>
                    <a:blip r:embed="rId10"/>
                    <a:stretch>
                      <a:fillRect/>
                    </a:stretch>
                  </pic:blipFill>
                  <pic:spPr>
                    <a:xfrm>
                      <a:off x="0" y="0"/>
                      <a:ext cx="2199022" cy="1477490"/>
                    </a:xfrm>
                    <a:prstGeom prst="rect">
                      <a:avLst/>
                    </a:prstGeom>
                  </pic:spPr>
                </pic:pic>
              </a:graphicData>
            </a:graphic>
          </wp:inline>
        </w:drawing>
      </w:r>
    </w:p>
    <w:p w14:paraId="5F194BE9" w14:textId="6E5BD192" w:rsidR="00D54E5B" w:rsidRDefault="00D54E5B" w:rsidP="00D54E5B">
      <w:pPr>
        <w:spacing w:after="120" w:line="240" w:lineRule="auto"/>
        <w:rPr>
          <w:sz w:val="20"/>
        </w:rPr>
      </w:pPr>
      <w:r w:rsidRPr="00D21D9A">
        <w:rPr>
          <w:sz w:val="20"/>
        </w:rPr>
        <w:t>Bild</w:t>
      </w:r>
      <w:r w:rsidR="001D72FF">
        <w:rPr>
          <w:sz w:val="20"/>
        </w:rPr>
        <w:t xml:space="preserve"> 03</w:t>
      </w:r>
      <w:r w:rsidRPr="00D21D9A">
        <w:rPr>
          <w:sz w:val="20"/>
        </w:rPr>
        <w:t xml:space="preserve">: </w:t>
      </w:r>
      <w:r w:rsidR="00325D37">
        <w:rPr>
          <w:sz w:val="20"/>
        </w:rPr>
        <w:t>Spritzgieß</w:t>
      </w:r>
      <w:r w:rsidR="00BD4154" w:rsidRPr="00D21D9A">
        <w:rPr>
          <w:sz w:val="20"/>
        </w:rPr>
        <w:t>zelle mit</w:t>
      </w:r>
      <w:r w:rsidR="00325D37">
        <w:rPr>
          <w:sz w:val="20"/>
        </w:rPr>
        <w:t xml:space="preserve"> einer</w:t>
      </w:r>
      <w:r w:rsidR="00BD4154" w:rsidRPr="00D21D9A">
        <w:rPr>
          <w:sz w:val="20"/>
        </w:rPr>
        <w:t xml:space="preserve"> ENGE</w:t>
      </w:r>
      <w:r w:rsidR="0086178C" w:rsidRPr="00D21D9A">
        <w:rPr>
          <w:sz w:val="20"/>
        </w:rPr>
        <w:t xml:space="preserve">L </w:t>
      </w:r>
      <w:proofErr w:type="spellStart"/>
      <w:r w:rsidR="0086178C" w:rsidRPr="00D21D9A">
        <w:rPr>
          <w:sz w:val="20"/>
        </w:rPr>
        <w:t>victory</w:t>
      </w:r>
      <w:proofErr w:type="spellEnd"/>
      <w:r w:rsidR="0086178C" w:rsidRPr="00D21D9A">
        <w:rPr>
          <w:sz w:val="20"/>
        </w:rPr>
        <w:t xml:space="preserve"> </w:t>
      </w:r>
      <w:r w:rsidR="00BD4154" w:rsidRPr="00D21D9A">
        <w:rPr>
          <w:sz w:val="20"/>
        </w:rPr>
        <w:t xml:space="preserve">und </w:t>
      </w:r>
      <w:proofErr w:type="spellStart"/>
      <w:r w:rsidR="00BD4154" w:rsidRPr="00D21D9A">
        <w:rPr>
          <w:sz w:val="20"/>
        </w:rPr>
        <w:t>easix</w:t>
      </w:r>
      <w:proofErr w:type="spellEnd"/>
      <w:r w:rsidR="00BD4154" w:rsidRPr="00D21D9A">
        <w:rPr>
          <w:sz w:val="20"/>
        </w:rPr>
        <w:t xml:space="preserve"> 6-Achs-Roboter</w:t>
      </w:r>
      <w:r w:rsidR="0086178C" w:rsidRPr="00D21D9A">
        <w:rPr>
          <w:sz w:val="20"/>
        </w:rPr>
        <w:t xml:space="preserve">: Basis der </w:t>
      </w:r>
      <w:r w:rsidR="00D21D9A" w:rsidRPr="00D21D9A">
        <w:rPr>
          <w:sz w:val="20"/>
        </w:rPr>
        <w:t>voll</w:t>
      </w:r>
      <w:r w:rsidR="0086178C" w:rsidRPr="00D21D9A">
        <w:rPr>
          <w:sz w:val="20"/>
        </w:rPr>
        <w:t xml:space="preserve">automatisierten Fertigungslösung für thermoplastische Composite-Rotorblätter </w:t>
      </w:r>
      <w:r w:rsidR="00D21D9A" w:rsidRPr="00D21D9A">
        <w:rPr>
          <w:sz w:val="20"/>
        </w:rPr>
        <w:t>– Vorderansicht</w:t>
      </w:r>
      <w:r w:rsidR="001D72FF">
        <w:rPr>
          <w:sz w:val="20"/>
        </w:rPr>
        <w:t>.</w:t>
      </w:r>
    </w:p>
    <w:p w14:paraId="7DBAC9D3" w14:textId="77777777" w:rsidR="001D72FF" w:rsidRPr="00D21D9A" w:rsidRDefault="001D72FF" w:rsidP="00D54E5B">
      <w:pPr>
        <w:spacing w:after="120" w:line="240" w:lineRule="auto"/>
        <w:rPr>
          <w:sz w:val="20"/>
        </w:rPr>
      </w:pPr>
    </w:p>
    <w:p w14:paraId="5C6B18CA" w14:textId="64605ADA" w:rsidR="0033409F" w:rsidRPr="00D21D9A" w:rsidRDefault="0033409F" w:rsidP="00D54E5B">
      <w:pPr>
        <w:spacing w:after="120" w:line="240" w:lineRule="auto"/>
        <w:ind w:right="2974"/>
        <w:rPr>
          <w:sz w:val="20"/>
        </w:rPr>
      </w:pPr>
      <w:r w:rsidRPr="00D21D9A">
        <w:rPr>
          <w:noProof/>
          <w:sz w:val="20"/>
        </w:rPr>
        <w:drawing>
          <wp:inline distT="0" distB="0" distL="0" distR="0" wp14:anchorId="5F8A4186" wp14:editId="4F06D1C6">
            <wp:extent cx="2318441" cy="1666875"/>
            <wp:effectExtent l="0" t="0" r="5715" b="0"/>
            <wp:docPr id="176052078" name="Picture 1" descr="A green and grey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52078" name="Picture 1" descr="A green and grey machine&#10;&#10;AI-generated content may be incorrect."/>
                    <pic:cNvPicPr/>
                  </pic:nvPicPr>
                  <pic:blipFill>
                    <a:blip r:embed="rId11"/>
                    <a:stretch>
                      <a:fillRect/>
                    </a:stretch>
                  </pic:blipFill>
                  <pic:spPr>
                    <a:xfrm>
                      <a:off x="0" y="0"/>
                      <a:ext cx="2328489" cy="1674099"/>
                    </a:xfrm>
                    <a:prstGeom prst="rect">
                      <a:avLst/>
                    </a:prstGeom>
                  </pic:spPr>
                </pic:pic>
              </a:graphicData>
            </a:graphic>
          </wp:inline>
        </w:drawing>
      </w:r>
    </w:p>
    <w:p w14:paraId="4BCAB277" w14:textId="73D4EC11" w:rsidR="00D21D9A" w:rsidRPr="00D21D9A" w:rsidRDefault="00325D37" w:rsidP="00D21D9A">
      <w:pPr>
        <w:spacing w:after="120" w:line="240" w:lineRule="auto"/>
        <w:rPr>
          <w:sz w:val="20"/>
        </w:rPr>
      </w:pPr>
      <w:r w:rsidRPr="00D21D9A">
        <w:rPr>
          <w:sz w:val="20"/>
        </w:rPr>
        <w:t>Bild</w:t>
      </w:r>
      <w:r w:rsidR="001D72FF">
        <w:rPr>
          <w:sz w:val="20"/>
        </w:rPr>
        <w:t xml:space="preserve"> 04</w:t>
      </w:r>
      <w:r w:rsidRPr="00D21D9A">
        <w:rPr>
          <w:sz w:val="20"/>
        </w:rPr>
        <w:t xml:space="preserve">: </w:t>
      </w:r>
      <w:r>
        <w:rPr>
          <w:sz w:val="20"/>
        </w:rPr>
        <w:t>Spritzgieß</w:t>
      </w:r>
      <w:r w:rsidRPr="00D21D9A">
        <w:rPr>
          <w:sz w:val="20"/>
        </w:rPr>
        <w:t>zelle mit</w:t>
      </w:r>
      <w:r>
        <w:rPr>
          <w:sz w:val="20"/>
        </w:rPr>
        <w:t xml:space="preserve"> einer</w:t>
      </w:r>
      <w:r w:rsidRPr="00D21D9A">
        <w:rPr>
          <w:sz w:val="20"/>
        </w:rPr>
        <w:t xml:space="preserve"> ENGEL </w:t>
      </w:r>
      <w:proofErr w:type="spellStart"/>
      <w:r w:rsidRPr="00D21D9A">
        <w:rPr>
          <w:sz w:val="20"/>
        </w:rPr>
        <w:t>victory</w:t>
      </w:r>
      <w:proofErr w:type="spellEnd"/>
      <w:r w:rsidRPr="00D21D9A">
        <w:rPr>
          <w:sz w:val="20"/>
        </w:rPr>
        <w:t xml:space="preserve"> und </w:t>
      </w:r>
      <w:proofErr w:type="spellStart"/>
      <w:r w:rsidRPr="00D21D9A">
        <w:rPr>
          <w:sz w:val="20"/>
        </w:rPr>
        <w:t>easix</w:t>
      </w:r>
      <w:proofErr w:type="spellEnd"/>
      <w:r w:rsidRPr="00D21D9A">
        <w:rPr>
          <w:sz w:val="20"/>
        </w:rPr>
        <w:t xml:space="preserve"> 6-Achs-Roboter: Basis der vollautomatisierten Fertigungslösung für thermoplastische Composite-Rotorblätter </w:t>
      </w:r>
      <w:r w:rsidR="00D21D9A" w:rsidRPr="00D21D9A">
        <w:rPr>
          <w:sz w:val="20"/>
        </w:rPr>
        <w:t>– Rückansicht</w:t>
      </w:r>
      <w:r w:rsidR="001D72FF">
        <w:rPr>
          <w:sz w:val="20"/>
        </w:rPr>
        <w:t>.</w:t>
      </w:r>
    </w:p>
    <w:p w14:paraId="6258D4DA" w14:textId="77777777" w:rsidR="00D54E5B" w:rsidRDefault="00D54E5B" w:rsidP="00D54E5B">
      <w:pPr>
        <w:spacing w:after="120" w:line="240" w:lineRule="auto"/>
        <w:rPr>
          <w:sz w:val="20"/>
          <w:highlight w:val="yellow"/>
        </w:rPr>
      </w:pPr>
    </w:p>
    <w:p w14:paraId="6D7C5F4F" w14:textId="743A7023" w:rsidR="00A16F40" w:rsidRPr="00F57058" w:rsidRDefault="00A16F40" w:rsidP="00D54E5B">
      <w:pPr>
        <w:spacing w:after="120" w:line="240" w:lineRule="auto"/>
        <w:rPr>
          <w:sz w:val="20"/>
          <w:highlight w:val="yellow"/>
        </w:rPr>
      </w:pPr>
      <w:r w:rsidRPr="00A16F40">
        <w:rPr>
          <w:noProof/>
          <w:sz w:val="20"/>
        </w:rPr>
        <w:lastRenderedPageBreak/>
        <w:drawing>
          <wp:inline distT="0" distB="0" distL="0" distR="0" wp14:anchorId="00ECE029" wp14:editId="7E6AB888">
            <wp:extent cx="2474991" cy="1619250"/>
            <wp:effectExtent l="0" t="0" r="1905" b="0"/>
            <wp:docPr id="1877363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36397" name=""/>
                    <pic:cNvPicPr/>
                  </pic:nvPicPr>
                  <pic:blipFill>
                    <a:blip r:embed="rId12"/>
                    <a:stretch>
                      <a:fillRect/>
                    </a:stretch>
                  </pic:blipFill>
                  <pic:spPr>
                    <a:xfrm>
                      <a:off x="0" y="0"/>
                      <a:ext cx="2485597" cy="1626189"/>
                    </a:xfrm>
                    <a:prstGeom prst="rect">
                      <a:avLst/>
                    </a:prstGeom>
                  </pic:spPr>
                </pic:pic>
              </a:graphicData>
            </a:graphic>
          </wp:inline>
        </w:drawing>
      </w:r>
    </w:p>
    <w:p w14:paraId="34D72D19" w14:textId="0821FB7A" w:rsidR="00D54E5B" w:rsidRDefault="00D54E5B" w:rsidP="009F1937">
      <w:pPr>
        <w:spacing w:after="120" w:line="240" w:lineRule="auto"/>
        <w:rPr>
          <w:sz w:val="20"/>
        </w:rPr>
      </w:pPr>
      <w:r w:rsidRPr="009F1937">
        <w:rPr>
          <w:sz w:val="20"/>
        </w:rPr>
        <w:t>Bild</w:t>
      </w:r>
      <w:r w:rsidR="001D72FF">
        <w:rPr>
          <w:sz w:val="20"/>
        </w:rPr>
        <w:t xml:space="preserve"> 05</w:t>
      </w:r>
      <w:r w:rsidRPr="009F1937">
        <w:rPr>
          <w:sz w:val="20"/>
        </w:rPr>
        <w:t xml:space="preserve">: </w:t>
      </w:r>
      <w:r w:rsidR="009F1937" w:rsidRPr="009F1937">
        <w:rPr>
          <w:sz w:val="20"/>
        </w:rPr>
        <w:t>Automatisiertes Handling im Werkzeugbereich: Präzise Prozessschritte direkt in der Spritzgießform</w:t>
      </w:r>
      <w:r w:rsidR="001D72FF">
        <w:rPr>
          <w:sz w:val="20"/>
        </w:rPr>
        <w:t>.</w:t>
      </w:r>
    </w:p>
    <w:p w14:paraId="4B4FD56E" w14:textId="77777777" w:rsidR="001D72FF" w:rsidRDefault="001D72FF" w:rsidP="009F1937">
      <w:pPr>
        <w:spacing w:after="120" w:line="240" w:lineRule="auto"/>
        <w:rPr>
          <w:sz w:val="20"/>
        </w:rPr>
      </w:pPr>
    </w:p>
    <w:p w14:paraId="4C4C890D" w14:textId="77777777" w:rsidR="001D72FF" w:rsidRDefault="001D72FF" w:rsidP="009F1937">
      <w:pPr>
        <w:spacing w:after="120" w:line="240" w:lineRule="auto"/>
        <w:rPr>
          <w:sz w:val="20"/>
        </w:rPr>
      </w:pPr>
    </w:p>
    <w:p w14:paraId="4088C42F" w14:textId="5B537DFF" w:rsidR="001D72FF" w:rsidRDefault="001D72FF" w:rsidP="009F1937">
      <w:pPr>
        <w:spacing w:after="120" w:line="240" w:lineRule="auto"/>
        <w:rPr>
          <w:sz w:val="20"/>
        </w:rPr>
      </w:pPr>
      <w:r>
        <w:rPr>
          <w:sz w:val="20"/>
        </w:rPr>
        <w:t>Bilder: ENGEL</w:t>
      </w:r>
    </w:p>
    <w:p w14:paraId="3076DA3A" w14:textId="77777777" w:rsidR="001D72FF" w:rsidRDefault="001D72FF" w:rsidP="009F1937">
      <w:pPr>
        <w:spacing w:after="120" w:line="240" w:lineRule="auto"/>
        <w:rPr>
          <w:sz w:val="20"/>
        </w:rPr>
      </w:pPr>
    </w:p>
    <w:p w14:paraId="17ADBDB7" w14:textId="77777777" w:rsidR="001D72FF" w:rsidRPr="00012E67" w:rsidRDefault="001D72FF" w:rsidP="009F1937">
      <w:pPr>
        <w:spacing w:after="120" w:line="240" w:lineRule="auto"/>
        <w:rPr>
          <w:sz w:val="20"/>
          <w:lang w:val="de-AT"/>
        </w:rPr>
      </w:pPr>
    </w:p>
    <w:p w14:paraId="3DE9E389" w14:textId="77777777" w:rsidR="00D54E5B" w:rsidRPr="00012E67" w:rsidRDefault="00D54E5B" w:rsidP="00D54E5B">
      <w:pPr>
        <w:spacing w:after="120"/>
        <w:rPr>
          <w:szCs w:val="22"/>
          <w:lang w:val="de-AT"/>
        </w:rPr>
      </w:pPr>
    </w:p>
    <w:p w14:paraId="50CAD53C" w14:textId="77777777" w:rsidR="00D54E5B" w:rsidRPr="002326FE" w:rsidRDefault="00D54E5B" w:rsidP="00D54E5B">
      <w:pPr>
        <w:pStyle w:val="Abbinder-headline"/>
        <w:spacing w:after="120"/>
      </w:pPr>
      <w:r w:rsidRPr="002326FE">
        <w:t>ENGEL AUSTRIA GmbH</w:t>
      </w:r>
    </w:p>
    <w:p w14:paraId="1063502B" w14:textId="77777777" w:rsidR="00D54E5B" w:rsidRPr="00325D37" w:rsidRDefault="00D54E5B" w:rsidP="00D54E5B">
      <w:pPr>
        <w:pStyle w:val="Abbinder"/>
        <w:spacing w:after="120"/>
      </w:pPr>
      <w:r w:rsidRPr="00585B22">
        <w:t xml:space="preserve">ENGEL ist eines der führenden Unternehmen im Kunststoffmaschinenbau. Die ENGEL Gruppe bietet heute alle Technologiemodule für die Kunststoffverarbeitung aus einer Hand: Spritzgießmaschinen für Thermoplaste und Elastomere und Automatisierung, wobei auch einzelne Komponenten für sich wettbewerbsfähig und am Markt erfolgreich sind. </w:t>
      </w:r>
      <w:r w:rsidRPr="00325D37">
        <w:t>Mit zwölf Produktionswerken in Europa, Nordamerika und Asien (China, Korea) sowie Niederlassungen und Vertretungen für über 85 Länder bietet ENGEL seinen Kunden weltweit optimale Unterstützung, um mit neuen Technologien und modernsten Produktionsanlagen wettbewerbsfähig und erfolgreich zu sein.</w:t>
      </w:r>
    </w:p>
    <w:p w14:paraId="1C5FAEA0" w14:textId="77777777" w:rsidR="001D72FF" w:rsidRDefault="001D72FF" w:rsidP="00D54E5B">
      <w:pPr>
        <w:pStyle w:val="Abbinder"/>
        <w:spacing w:after="120"/>
        <w:rPr>
          <w:u w:val="single"/>
        </w:rPr>
      </w:pPr>
    </w:p>
    <w:p w14:paraId="4D072E47" w14:textId="19102B74" w:rsidR="00D54E5B" w:rsidRPr="00325D37" w:rsidRDefault="00D54E5B" w:rsidP="00D54E5B">
      <w:pPr>
        <w:pStyle w:val="Abbinder"/>
        <w:spacing w:after="120"/>
      </w:pPr>
      <w:r w:rsidRPr="00325D37">
        <w:rPr>
          <w:u w:val="single"/>
        </w:rPr>
        <w:t>Kontakt für Journalisten:</w:t>
      </w:r>
      <w:r w:rsidRPr="00325D37">
        <w:rPr>
          <w:u w:val="single"/>
        </w:rPr>
        <w:br/>
      </w:r>
      <w:r w:rsidRPr="00325D37">
        <w:t xml:space="preserve">Tobias Neumann, Manager Public Relations, ENGEL AUSTRIA GmbH, </w:t>
      </w:r>
      <w:r w:rsidRPr="00325D37">
        <w:br/>
        <w:t xml:space="preserve">Ludwig-Engel-Straße 1, A-4311 Schwertberg/Austria </w:t>
      </w:r>
      <w:r w:rsidRPr="00325D37">
        <w:br/>
        <w:t>E-Mail: tobias.neumann@engel.at</w:t>
      </w:r>
    </w:p>
    <w:p w14:paraId="153122C9" w14:textId="77777777" w:rsidR="001D72FF" w:rsidRDefault="001D72FF" w:rsidP="00D54E5B">
      <w:pPr>
        <w:spacing w:after="120" w:line="240" w:lineRule="auto"/>
        <w:rPr>
          <w:sz w:val="20"/>
          <w:u w:val="single"/>
        </w:rPr>
      </w:pPr>
    </w:p>
    <w:p w14:paraId="27873D86" w14:textId="03134455" w:rsidR="00D54E5B" w:rsidRPr="003B6518" w:rsidRDefault="00D54E5B" w:rsidP="00D54E5B">
      <w:pPr>
        <w:spacing w:after="120" w:line="240" w:lineRule="auto"/>
        <w:rPr>
          <w:sz w:val="20"/>
        </w:rPr>
      </w:pPr>
      <w:r w:rsidRPr="00325D37">
        <w:rPr>
          <w:sz w:val="20"/>
          <w:u w:val="single"/>
        </w:rPr>
        <w:t>Rechtlicher Hinweis:</w:t>
      </w:r>
      <w:r>
        <w:rPr>
          <w:sz w:val="20"/>
          <w:u w:val="single"/>
        </w:rPr>
        <w:br/>
      </w:r>
      <w:r>
        <w:rPr>
          <w:sz w:val="20"/>
        </w:rPr>
        <w:t xml:space="preserve">Die in dieser Pressemitteilung genannten Gebrauchsnamen, Handelsnamen, Warenbezeichnungen und dgl. können auch ohne besondere Kennzeichnung Marken und als solche geschützt sein. </w:t>
      </w:r>
    </w:p>
    <w:p w14:paraId="0A500E75" w14:textId="77777777" w:rsidR="00D54E5B" w:rsidRPr="00CC63AC" w:rsidRDefault="00D54E5B" w:rsidP="00D54E5B">
      <w:pPr>
        <w:pStyle w:val="Abbinder"/>
        <w:spacing w:after="120"/>
        <w:rPr>
          <w:lang w:val="en-GB"/>
        </w:rPr>
      </w:pPr>
      <w:hyperlink r:id="rId13" w:history="1">
        <w:r w:rsidRPr="00CC63AC">
          <w:rPr>
            <w:lang w:val="en-GB"/>
          </w:rPr>
          <w:t>www.engelglobal.com</w:t>
        </w:r>
      </w:hyperlink>
    </w:p>
    <w:p w14:paraId="3C474AA3" w14:textId="77777777" w:rsidR="00D54E5B" w:rsidRPr="00CC63AC" w:rsidRDefault="00D54E5B" w:rsidP="00D54E5B">
      <w:pPr>
        <w:pStyle w:val="Abbinder"/>
        <w:rPr>
          <w:lang w:val="en-GB"/>
        </w:rPr>
      </w:pPr>
    </w:p>
    <w:sectPr w:rsidR="00D54E5B" w:rsidRPr="00CC63AC" w:rsidSect="00B26E11">
      <w:headerReference w:type="default" r:id="rId14"/>
      <w:footerReference w:type="default" r:id="rId15"/>
      <w:pgSz w:w="11906" w:h="16838"/>
      <w:pgMar w:top="3544" w:right="1418" w:bottom="2552" w:left="1418"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005004" w14:textId="77777777" w:rsidR="00E142FF" w:rsidRDefault="00E142FF">
      <w:r>
        <w:separator/>
      </w:r>
    </w:p>
  </w:endnote>
  <w:endnote w:type="continuationSeparator" w:id="0">
    <w:p w14:paraId="516E4139" w14:textId="77777777" w:rsidR="00E142FF" w:rsidRDefault="00E142FF">
      <w:r>
        <w:continuationSeparator/>
      </w:r>
    </w:p>
  </w:endnote>
  <w:endnote w:type="continuationNotice" w:id="1">
    <w:p w14:paraId="74611D1D" w14:textId="77777777" w:rsidR="00E142FF" w:rsidRDefault="00E142FF">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45">
    <w:altName w:val="Arial"/>
    <w:charset w:val="00"/>
    <w:family w:val="auto"/>
    <w:pitch w:val="variable"/>
    <w:sig w:usb0="00000001" w:usb1="5000785B" w:usb2="00000000" w:usb3="00000000" w:csb0="0000019F" w:csb1="00000000"/>
  </w:font>
  <w:font w:name="Arial Black">
    <w:panose1 w:val="020B0A04020102020204"/>
    <w:charset w:val="00"/>
    <w:family w:val="swiss"/>
    <w:pitch w:val="variable"/>
    <w:sig w:usb0="A00002AF" w:usb1="400078FB" w:usb2="00000000" w:usb3="00000000" w:csb0="0000009F" w:csb1="00000000"/>
  </w:font>
  <w:font w:name="Segoe UI">
    <w:panose1 w:val="020B0502040204020203"/>
    <w:charset w:val="00"/>
    <w:family w:val="swiss"/>
    <w:pitch w:val="variable"/>
    <w:sig w:usb0="E4002EFF" w:usb1="C000E47F" w:usb2="00000009" w:usb3="00000000" w:csb0="000001FF" w:csb1="00000000"/>
  </w:font>
  <w:font w:name="HelveticaNeue-Light">
    <w:panose1 w:val="00000000000000000000"/>
    <w:charset w:val="00"/>
    <w:family w:val="swiss"/>
    <w:notTrueType/>
    <w:pitch w:val="default"/>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7278EF" w14:textId="4D302807" w:rsidR="000F73E4" w:rsidRPr="00B727EE" w:rsidRDefault="00294CAB" w:rsidP="00330AAD">
    <w:pPr>
      <w:pStyle w:val="Fuzeile"/>
      <w:ind w:right="28"/>
      <w:jc w:val="right"/>
      <w:rPr>
        <w:spacing w:val="4"/>
        <w:sz w:val="14"/>
        <w:szCs w:val="14"/>
      </w:rPr>
    </w:pPr>
    <w:r>
      <w:rPr>
        <w:noProof/>
      </w:rPr>
      <w:drawing>
        <wp:anchor distT="0" distB="0" distL="114300" distR="114300" simplePos="0" relativeHeight="251658240" behindDoc="0" locked="0" layoutInCell="1" allowOverlap="1" wp14:anchorId="34593CFE" wp14:editId="2BF0BA84">
          <wp:simplePos x="0" y="0"/>
          <wp:positionH relativeFrom="column">
            <wp:posOffset>31750</wp:posOffset>
          </wp:positionH>
          <wp:positionV relativeFrom="paragraph">
            <wp:posOffset>-207645</wp:posOffset>
          </wp:positionV>
          <wp:extent cx="1228725" cy="450850"/>
          <wp:effectExtent l="0" t="0" r="0" b="0"/>
          <wp:wrapNone/>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8725" cy="450850"/>
                  </a:xfrm>
                  <a:prstGeom prst="rect">
                    <a:avLst/>
                  </a:prstGeom>
                  <a:noFill/>
                  <a:ln>
                    <a:noFill/>
                  </a:ln>
                </pic:spPr>
              </pic:pic>
            </a:graphicData>
          </a:graphic>
          <wp14:sizeRelH relativeFrom="page">
            <wp14:pctWidth>0</wp14:pctWidth>
          </wp14:sizeRelH>
          <wp14:sizeRelV relativeFrom="page">
            <wp14:pctHeight>0</wp14:pctHeight>
          </wp14:sizeRelV>
        </wp:anchor>
      </w:drawing>
    </w:r>
    <w:r w:rsidR="000F73E4" w:rsidRPr="00D82CBA">
      <w:rPr>
        <w:b/>
        <w:bCs/>
        <w:spacing w:val="4"/>
        <w:sz w:val="14"/>
        <w:szCs w:val="14"/>
      </w:rPr>
      <w:t>ENGEL AUSTRIA GmbH</w:t>
    </w:r>
    <w:r w:rsidR="000F73E4" w:rsidRPr="00D82CBA">
      <w:rPr>
        <w:spacing w:val="4"/>
        <w:sz w:val="14"/>
        <w:szCs w:val="14"/>
      </w:rPr>
      <w:t xml:space="preserve"> | A-4311 Schwertberg | </w:t>
    </w:r>
    <w:proofErr w:type="spellStart"/>
    <w:r w:rsidR="000F73E4" w:rsidRPr="00D82CBA">
      <w:rPr>
        <w:spacing w:val="4"/>
        <w:sz w:val="14"/>
        <w:szCs w:val="14"/>
      </w:rPr>
      <w:t>tel</w:t>
    </w:r>
    <w:proofErr w:type="spellEnd"/>
    <w:r w:rsidR="000F73E4" w:rsidRPr="00D82CBA">
      <w:rPr>
        <w:spacing w:val="4"/>
        <w:sz w:val="14"/>
        <w:szCs w:val="14"/>
      </w:rPr>
      <w:t xml:space="preserve">: +43 (0)50 620 0 | fax: +43 (0)50 620 </w:t>
    </w:r>
    <w:r w:rsidR="00A14373">
      <w:rPr>
        <w:spacing w:val="4"/>
        <w:sz w:val="14"/>
        <w:szCs w:val="14"/>
      </w:rPr>
      <w:t>3009</w:t>
    </w:r>
    <w:r w:rsidR="00A14373">
      <w:rPr>
        <w:spacing w:val="4"/>
        <w:sz w:val="14"/>
        <w:szCs w:val="14"/>
      </w:rPr>
      <w:br/>
    </w:r>
    <w:hyperlink r:id="rId2" w:history="1">
      <w:r w:rsidR="000F73E4" w:rsidRPr="00B727EE">
        <w:rPr>
          <w:spacing w:val="4"/>
          <w:sz w:val="14"/>
          <w:szCs w:val="14"/>
        </w:rPr>
        <w:t>sales@engel.at</w:t>
      </w:r>
    </w:hyperlink>
    <w:r w:rsidR="000F73E4">
      <w:rPr>
        <w:spacing w:val="4"/>
        <w:sz w:val="14"/>
        <w:szCs w:val="14"/>
      </w:rPr>
      <w:t xml:space="preserve"> |</w:t>
    </w:r>
    <w:r w:rsidR="000F73E4" w:rsidRPr="00D82CBA">
      <w:rPr>
        <w:spacing w:val="4"/>
        <w:sz w:val="14"/>
        <w:szCs w:val="14"/>
      </w:rPr>
      <w:t xml:space="preserve"> </w:t>
    </w:r>
    <w:r w:rsidR="00A14373" w:rsidRPr="00A14373">
      <w:rPr>
        <w:spacing w:val="4"/>
        <w:sz w:val="14"/>
        <w:szCs w:val="14"/>
      </w:rPr>
      <w:t>www.engelglobal.com</w:t>
    </w:r>
  </w:p>
  <w:p w14:paraId="0F962F43" w14:textId="77777777" w:rsidR="000F73E4" w:rsidRDefault="000F73E4" w:rsidP="00330AAD">
    <w:pPr>
      <w:pStyle w:val="Fuzeile"/>
      <w:jc w:val="right"/>
    </w:pPr>
  </w:p>
  <w:p w14:paraId="0F9FC6EE" w14:textId="77777777" w:rsidR="000F73E4" w:rsidRPr="00386D9C" w:rsidRDefault="000F73E4" w:rsidP="00B116DF">
    <w:pPr>
      <w:pStyle w:val="Fuzeile"/>
      <w:jc w:val="center"/>
      <w:rPr>
        <w:sz w:val="18"/>
        <w:szCs w:val="18"/>
      </w:rPr>
    </w:pPr>
    <w:r w:rsidRPr="00386D9C">
      <w:rPr>
        <w:rStyle w:val="Seitenzahl"/>
        <w:sz w:val="18"/>
        <w:szCs w:val="18"/>
      </w:rPr>
      <w:fldChar w:fldCharType="begin"/>
    </w:r>
    <w:r w:rsidRPr="00386D9C">
      <w:rPr>
        <w:rStyle w:val="Seitenzahl"/>
        <w:sz w:val="18"/>
        <w:szCs w:val="18"/>
      </w:rPr>
      <w:instrText xml:space="preserve"> </w:instrText>
    </w:r>
    <w:r w:rsidR="00945639">
      <w:rPr>
        <w:rStyle w:val="Seitenzahl"/>
        <w:sz w:val="18"/>
        <w:szCs w:val="18"/>
      </w:rPr>
      <w:instrText>PAGE</w:instrText>
    </w:r>
    <w:r w:rsidRPr="00386D9C">
      <w:rPr>
        <w:rStyle w:val="Seitenzahl"/>
        <w:sz w:val="18"/>
        <w:szCs w:val="18"/>
      </w:rPr>
      <w:instrText xml:space="preserve"> </w:instrText>
    </w:r>
    <w:r w:rsidRPr="00386D9C">
      <w:rPr>
        <w:rStyle w:val="Seitenzahl"/>
        <w:sz w:val="18"/>
        <w:szCs w:val="18"/>
      </w:rPr>
      <w:fldChar w:fldCharType="separate"/>
    </w:r>
    <w:r w:rsidR="00E13D4B">
      <w:rPr>
        <w:rStyle w:val="Seitenzahl"/>
        <w:noProof/>
        <w:sz w:val="18"/>
        <w:szCs w:val="18"/>
      </w:rPr>
      <w:t>2</w:t>
    </w:r>
    <w:r w:rsidRPr="00386D9C">
      <w:rPr>
        <w:rStyle w:val="Seitenzahl"/>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E506B7" w14:textId="77777777" w:rsidR="00E142FF" w:rsidRDefault="00E142FF">
      <w:r>
        <w:separator/>
      </w:r>
    </w:p>
  </w:footnote>
  <w:footnote w:type="continuationSeparator" w:id="0">
    <w:p w14:paraId="3FC20163" w14:textId="77777777" w:rsidR="00E142FF" w:rsidRDefault="00E142FF">
      <w:r>
        <w:continuationSeparator/>
      </w:r>
    </w:p>
  </w:footnote>
  <w:footnote w:type="continuationNotice" w:id="1">
    <w:p w14:paraId="15F6F288" w14:textId="77777777" w:rsidR="00E142FF" w:rsidRDefault="00E142FF">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A568C8" w14:textId="77777777" w:rsidR="00330AAD" w:rsidRDefault="00330AAD" w:rsidP="00330AAD">
    <w:pPr>
      <w:pStyle w:val="Kopfzeile"/>
      <w:rPr>
        <w:rFonts w:ascii="Arial Black" w:hAnsi="Arial Black"/>
        <w:lang w:val="de-AT"/>
      </w:rPr>
    </w:pPr>
  </w:p>
  <w:p w14:paraId="2FB196C0" w14:textId="77777777" w:rsidR="00330AAD" w:rsidRDefault="00B116DF" w:rsidP="00B116DF">
    <w:pPr>
      <w:pStyle w:val="Kopfzeile"/>
      <w:tabs>
        <w:tab w:val="clear" w:pos="4536"/>
        <w:tab w:val="clear" w:pos="9072"/>
        <w:tab w:val="left" w:pos="2200"/>
      </w:tabs>
      <w:rPr>
        <w:rFonts w:ascii="Arial Black" w:hAnsi="Arial Black"/>
        <w:lang w:val="de-AT"/>
      </w:rPr>
    </w:pPr>
    <w:r>
      <w:rPr>
        <w:rFonts w:ascii="Arial Black" w:hAnsi="Arial Black"/>
        <w:lang w:val="de-AT"/>
      </w:rPr>
      <w:tab/>
    </w:r>
  </w:p>
  <w:p w14:paraId="4AF11246" w14:textId="77777777" w:rsidR="00330AAD" w:rsidRDefault="00330AAD" w:rsidP="00330AAD">
    <w:pPr>
      <w:pStyle w:val="Kopfzeile"/>
      <w:rPr>
        <w:rFonts w:ascii="Arial Black" w:hAnsi="Arial Black"/>
        <w:lang w:val="de-AT"/>
      </w:rPr>
    </w:pPr>
  </w:p>
  <w:p w14:paraId="1D56EF0F" w14:textId="77777777" w:rsidR="00330AAD" w:rsidRDefault="000A409F" w:rsidP="000A409F">
    <w:pPr>
      <w:jc w:val="right"/>
    </w:pPr>
    <w:r w:rsidRPr="000A409F">
      <w:rPr>
        <w:sz w:val="32"/>
        <w:szCs w:val="22"/>
      </w:rPr>
      <w:t xml:space="preserve">presse | </w:t>
    </w:r>
    <w:proofErr w:type="spellStart"/>
    <w:r>
      <w:rPr>
        <w:rFonts w:ascii="Arial Black" w:hAnsi="Arial Black"/>
        <w:color w:val="96C03A"/>
        <w:sz w:val="32"/>
        <w:szCs w:val="22"/>
      </w:rPr>
      <w:t>mitteilung</w:t>
    </w:r>
    <w:proofErr w:type="spellEnd"/>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36D47E8"/>
    <w:multiLevelType w:val="multilevel"/>
    <w:tmpl w:val="B52C01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02008490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3489"/>
    <w:rsid w:val="000030AE"/>
    <w:rsid w:val="00006AC3"/>
    <w:rsid w:val="00012E67"/>
    <w:rsid w:val="000367DB"/>
    <w:rsid w:val="00037136"/>
    <w:rsid w:val="00061FC8"/>
    <w:rsid w:val="000817C5"/>
    <w:rsid w:val="000837DB"/>
    <w:rsid w:val="00092329"/>
    <w:rsid w:val="00092412"/>
    <w:rsid w:val="000933FB"/>
    <w:rsid w:val="000A1A6D"/>
    <w:rsid w:val="000A232A"/>
    <w:rsid w:val="000A409F"/>
    <w:rsid w:val="000B1FEE"/>
    <w:rsid w:val="000B7C46"/>
    <w:rsid w:val="000D64E1"/>
    <w:rsid w:val="000F3615"/>
    <w:rsid w:val="000F73E4"/>
    <w:rsid w:val="00103203"/>
    <w:rsid w:val="00115FD5"/>
    <w:rsid w:val="00130DFC"/>
    <w:rsid w:val="0013589A"/>
    <w:rsid w:val="00144B0D"/>
    <w:rsid w:val="00150748"/>
    <w:rsid w:val="00155C6B"/>
    <w:rsid w:val="0016066D"/>
    <w:rsid w:val="00163B1B"/>
    <w:rsid w:val="00171564"/>
    <w:rsid w:val="001723BE"/>
    <w:rsid w:val="00175036"/>
    <w:rsid w:val="00176B68"/>
    <w:rsid w:val="00187841"/>
    <w:rsid w:val="001947D6"/>
    <w:rsid w:val="00197B3F"/>
    <w:rsid w:val="001A6570"/>
    <w:rsid w:val="001A687D"/>
    <w:rsid w:val="001B7BA8"/>
    <w:rsid w:val="001C5B8A"/>
    <w:rsid w:val="001C6DC9"/>
    <w:rsid w:val="001D1F4E"/>
    <w:rsid w:val="001D72FF"/>
    <w:rsid w:val="001E417E"/>
    <w:rsid w:val="001E4B0D"/>
    <w:rsid w:val="002228C0"/>
    <w:rsid w:val="002326FE"/>
    <w:rsid w:val="00237C6C"/>
    <w:rsid w:val="00240844"/>
    <w:rsid w:val="00241B64"/>
    <w:rsid w:val="00245D0B"/>
    <w:rsid w:val="00261EA1"/>
    <w:rsid w:val="00267298"/>
    <w:rsid w:val="002834A6"/>
    <w:rsid w:val="00285398"/>
    <w:rsid w:val="00294CAB"/>
    <w:rsid w:val="002A3967"/>
    <w:rsid w:val="002B1C7A"/>
    <w:rsid w:val="002D58B3"/>
    <w:rsid w:val="002E6A36"/>
    <w:rsid w:val="002F087C"/>
    <w:rsid w:val="003011B7"/>
    <w:rsid w:val="003015E9"/>
    <w:rsid w:val="0030527B"/>
    <w:rsid w:val="003209D0"/>
    <w:rsid w:val="00325D37"/>
    <w:rsid w:val="003260DF"/>
    <w:rsid w:val="0032687D"/>
    <w:rsid w:val="00330AAD"/>
    <w:rsid w:val="0033409F"/>
    <w:rsid w:val="00340865"/>
    <w:rsid w:val="003460AA"/>
    <w:rsid w:val="00356353"/>
    <w:rsid w:val="003566C9"/>
    <w:rsid w:val="00374107"/>
    <w:rsid w:val="00386D9C"/>
    <w:rsid w:val="003A236C"/>
    <w:rsid w:val="003A770F"/>
    <w:rsid w:val="003B5EB7"/>
    <w:rsid w:val="003B6E74"/>
    <w:rsid w:val="003E1A77"/>
    <w:rsid w:val="003E5105"/>
    <w:rsid w:val="003F0E48"/>
    <w:rsid w:val="003F51B4"/>
    <w:rsid w:val="004003AB"/>
    <w:rsid w:val="00405096"/>
    <w:rsid w:val="00411F61"/>
    <w:rsid w:val="00415779"/>
    <w:rsid w:val="00416205"/>
    <w:rsid w:val="004361A3"/>
    <w:rsid w:val="00440866"/>
    <w:rsid w:val="00450D9F"/>
    <w:rsid w:val="00451224"/>
    <w:rsid w:val="00461686"/>
    <w:rsid w:val="00461E62"/>
    <w:rsid w:val="0046305D"/>
    <w:rsid w:val="00472A67"/>
    <w:rsid w:val="00473E5D"/>
    <w:rsid w:val="004814CA"/>
    <w:rsid w:val="00490506"/>
    <w:rsid w:val="00490A01"/>
    <w:rsid w:val="004A581D"/>
    <w:rsid w:val="004B1AAA"/>
    <w:rsid w:val="004B7B88"/>
    <w:rsid w:val="004D219C"/>
    <w:rsid w:val="004D336F"/>
    <w:rsid w:val="004E51B8"/>
    <w:rsid w:val="00500D30"/>
    <w:rsid w:val="005017FF"/>
    <w:rsid w:val="00520D37"/>
    <w:rsid w:val="00521E36"/>
    <w:rsid w:val="00522ECB"/>
    <w:rsid w:val="005401A2"/>
    <w:rsid w:val="00547819"/>
    <w:rsid w:val="00547B68"/>
    <w:rsid w:val="00563D2C"/>
    <w:rsid w:val="00564FE8"/>
    <w:rsid w:val="00570154"/>
    <w:rsid w:val="005749B1"/>
    <w:rsid w:val="005815BC"/>
    <w:rsid w:val="00585B22"/>
    <w:rsid w:val="00597F14"/>
    <w:rsid w:val="005A0124"/>
    <w:rsid w:val="005B1F2A"/>
    <w:rsid w:val="005B50FA"/>
    <w:rsid w:val="005E4968"/>
    <w:rsid w:val="005E66DC"/>
    <w:rsid w:val="005F0F80"/>
    <w:rsid w:val="00600BAE"/>
    <w:rsid w:val="00601DB7"/>
    <w:rsid w:val="006051DB"/>
    <w:rsid w:val="0061248A"/>
    <w:rsid w:val="00620837"/>
    <w:rsid w:val="00622F2F"/>
    <w:rsid w:val="00626DDF"/>
    <w:rsid w:val="00633D69"/>
    <w:rsid w:val="0063504F"/>
    <w:rsid w:val="00635BE6"/>
    <w:rsid w:val="00641C57"/>
    <w:rsid w:val="00654F6E"/>
    <w:rsid w:val="00667846"/>
    <w:rsid w:val="00667A3E"/>
    <w:rsid w:val="00684AF9"/>
    <w:rsid w:val="006B4A89"/>
    <w:rsid w:val="006B50DB"/>
    <w:rsid w:val="006B5855"/>
    <w:rsid w:val="006C1553"/>
    <w:rsid w:val="006D1251"/>
    <w:rsid w:val="006E3090"/>
    <w:rsid w:val="006E3145"/>
    <w:rsid w:val="006F3EB5"/>
    <w:rsid w:val="006F6855"/>
    <w:rsid w:val="006F7DAD"/>
    <w:rsid w:val="00703540"/>
    <w:rsid w:val="007134FA"/>
    <w:rsid w:val="00717A4E"/>
    <w:rsid w:val="00730FBF"/>
    <w:rsid w:val="00731B04"/>
    <w:rsid w:val="00732F6C"/>
    <w:rsid w:val="007349E7"/>
    <w:rsid w:val="00734B44"/>
    <w:rsid w:val="00734ED9"/>
    <w:rsid w:val="0074429D"/>
    <w:rsid w:val="0075103E"/>
    <w:rsid w:val="007534F2"/>
    <w:rsid w:val="00767B51"/>
    <w:rsid w:val="00772540"/>
    <w:rsid w:val="00780166"/>
    <w:rsid w:val="00781D03"/>
    <w:rsid w:val="007830F6"/>
    <w:rsid w:val="00784E0B"/>
    <w:rsid w:val="00785202"/>
    <w:rsid w:val="007A71E3"/>
    <w:rsid w:val="007C0253"/>
    <w:rsid w:val="007C10A6"/>
    <w:rsid w:val="007C387E"/>
    <w:rsid w:val="007D62CA"/>
    <w:rsid w:val="007E0193"/>
    <w:rsid w:val="007F2A6F"/>
    <w:rsid w:val="00834A03"/>
    <w:rsid w:val="00836D7A"/>
    <w:rsid w:val="00840364"/>
    <w:rsid w:val="00846A36"/>
    <w:rsid w:val="00850E08"/>
    <w:rsid w:val="008602F5"/>
    <w:rsid w:val="0086178C"/>
    <w:rsid w:val="008641AA"/>
    <w:rsid w:val="0086503B"/>
    <w:rsid w:val="00872BF4"/>
    <w:rsid w:val="008A6B21"/>
    <w:rsid w:val="008C10C3"/>
    <w:rsid w:val="008C1B16"/>
    <w:rsid w:val="008D29E8"/>
    <w:rsid w:val="008E1D0E"/>
    <w:rsid w:val="008E5B3F"/>
    <w:rsid w:val="00903B91"/>
    <w:rsid w:val="00907FAD"/>
    <w:rsid w:val="009119A8"/>
    <w:rsid w:val="0092151F"/>
    <w:rsid w:val="00932BE6"/>
    <w:rsid w:val="00935CBB"/>
    <w:rsid w:val="0093603E"/>
    <w:rsid w:val="00936B48"/>
    <w:rsid w:val="0094485E"/>
    <w:rsid w:val="00945639"/>
    <w:rsid w:val="00946667"/>
    <w:rsid w:val="009507AB"/>
    <w:rsid w:val="00991153"/>
    <w:rsid w:val="009949A2"/>
    <w:rsid w:val="00997D60"/>
    <w:rsid w:val="009A0F1B"/>
    <w:rsid w:val="009A6DAD"/>
    <w:rsid w:val="009C5EEB"/>
    <w:rsid w:val="009C6570"/>
    <w:rsid w:val="009E1D52"/>
    <w:rsid w:val="009F1937"/>
    <w:rsid w:val="009F2B3D"/>
    <w:rsid w:val="009F57A0"/>
    <w:rsid w:val="00A03105"/>
    <w:rsid w:val="00A052CD"/>
    <w:rsid w:val="00A067FB"/>
    <w:rsid w:val="00A14373"/>
    <w:rsid w:val="00A159EB"/>
    <w:rsid w:val="00A16F40"/>
    <w:rsid w:val="00A46DBC"/>
    <w:rsid w:val="00A5132D"/>
    <w:rsid w:val="00A66BEE"/>
    <w:rsid w:val="00A71B55"/>
    <w:rsid w:val="00A774F6"/>
    <w:rsid w:val="00A85756"/>
    <w:rsid w:val="00A94B3E"/>
    <w:rsid w:val="00A9659F"/>
    <w:rsid w:val="00AA3537"/>
    <w:rsid w:val="00AA65F4"/>
    <w:rsid w:val="00AB1D7B"/>
    <w:rsid w:val="00AD1CDE"/>
    <w:rsid w:val="00AE572E"/>
    <w:rsid w:val="00AF082E"/>
    <w:rsid w:val="00AF6714"/>
    <w:rsid w:val="00B0025B"/>
    <w:rsid w:val="00B116DF"/>
    <w:rsid w:val="00B12C7C"/>
    <w:rsid w:val="00B1307D"/>
    <w:rsid w:val="00B26E11"/>
    <w:rsid w:val="00B27A4B"/>
    <w:rsid w:val="00B331DA"/>
    <w:rsid w:val="00B3638C"/>
    <w:rsid w:val="00B5790C"/>
    <w:rsid w:val="00B727EE"/>
    <w:rsid w:val="00B758FA"/>
    <w:rsid w:val="00B77C24"/>
    <w:rsid w:val="00B813FE"/>
    <w:rsid w:val="00B8617E"/>
    <w:rsid w:val="00BA1184"/>
    <w:rsid w:val="00BD15A8"/>
    <w:rsid w:val="00BD4154"/>
    <w:rsid w:val="00C117DA"/>
    <w:rsid w:val="00C1639F"/>
    <w:rsid w:val="00C25A8C"/>
    <w:rsid w:val="00C3045A"/>
    <w:rsid w:val="00C3163B"/>
    <w:rsid w:val="00C47A55"/>
    <w:rsid w:val="00C636A6"/>
    <w:rsid w:val="00C87505"/>
    <w:rsid w:val="00C91AB3"/>
    <w:rsid w:val="00C9367E"/>
    <w:rsid w:val="00C95CFC"/>
    <w:rsid w:val="00C97178"/>
    <w:rsid w:val="00CA2560"/>
    <w:rsid w:val="00CA3FCD"/>
    <w:rsid w:val="00CA40A7"/>
    <w:rsid w:val="00CC63AC"/>
    <w:rsid w:val="00CE10BB"/>
    <w:rsid w:val="00CF5195"/>
    <w:rsid w:val="00CF639D"/>
    <w:rsid w:val="00D21D9A"/>
    <w:rsid w:val="00D54E5B"/>
    <w:rsid w:val="00D56280"/>
    <w:rsid w:val="00D620A8"/>
    <w:rsid w:val="00D67626"/>
    <w:rsid w:val="00D71C9C"/>
    <w:rsid w:val="00D739D5"/>
    <w:rsid w:val="00D759B2"/>
    <w:rsid w:val="00D7634D"/>
    <w:rsid w:val="00D82CBA"/>
    <w:rsid w:val="00D8396E"/>
    <w:rsid w:val="00D92814"/>
    <w:rsid w:val="00DA1C73"/>
    <w:rsid w:val="00DA2961"/>
    <w:rsid w:val="00DA3169"/>
    <w:rsid w:val="00DA40A4"/>
    <w:rsid w:val="00DB5B07"/>
    <w:rsid w:val="00DB6191"/>
    <w:rsid w:val="00DC79F6"/>
    <w:rsid w:val="00DD2AD8"/>
    <w:rsid w:val="00DE7085"/>
    <w:rsid w:val="00DF250A"/>
    <w:rsid w:val="00DF44E9"/>
    <w:rsid w:val="00DF572F"/>
    <w:rsid w:val="00E0772F"/>
    <w:rsid w:val="00E1174D"/>
    <w:rsid w:val="00E13D4B"/>
    <w:rsid w:val="00E142FF"/>
    <w:rsid w:val="00E17FB4"/>
    <w:rsid w:val="00E43489"/>
    <w:rsid w:val="00E46B4D"/>
    <w:rsid w:val="00E55876"/>
    <w:rsid w:val="00E60686"/>
    <w:rsid w:val="00E60FA8"/>
    <w:rsid w:val="00E67593"/>
    <w:rsid w:val="00E77B42"/>
    <w:rsid w:val="00E82463"/>
    <w:rsid w:val="00E824C6"/>
    <w:rsid w:val="00EB4A94"/>
    <w:rsid w:val="00ED1B15"/>
    <w:rsid w:val="00ED2D67"/>
    <w:rsid w:val="00ED6192"/>
    <w:rsid w:val="00EE68DA"/>
    <w:rsid w:val="00EF3EEB"/>
    <w:rsid w:val="00F062E5"/>
    <w:rsid w:val="00F1605A"/>
    <w:rsid w:val="00F366DA"/>
    <w:rsid w:val="00F36F4C"/>
    <w:rsid w:val="00F44EF7"/>
    <w:rsid w:val="00F53674"/>
    <w:rsid w:val="00F5646C"/>
    <w:rsid w:val="00F57058"/>
    <w:rsid w:val="00F6379C"/>
    <w:rsid w:val="00F71422"/>
    <w:rsid w:val="00FB6D82"/>
    <w:rsid w:val="00FD3251"/>
    <w:rsid w:val="00FD3437"/>
    <w:rsid w:val="2829B486"/>
    <w:rsid w:val="430A6007"/>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A43ACBC"/>
  <w15:chartTrackingRefBased/>
  <w15:docId w15:val="{D7BD10AE-1923-4E39-966C-B13E1119CC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AT" w:eastAsia="de-AT"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unhideWhenUsed="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DE7085"/>
    <w:pPr>
      <w:spacing w:line="312" w:lineRule="auto"/>
    </w:pPr>
    <w:rPr>
      <w:rFonts w:ascii="Arial" w:hAnsi="Arial" w:cs="Arial"/>
      <w:color w:val="1A171B"/>
      <w:sz w:val="22"/>
      <w:lang w:val="de-DE" w:eastAsia="en-US"/>
    </w:rPr>
  </w:style>
  <w:style w:type="paragraph" w:styleId="berschrift1">
    <w:name w:val="heading 1"/>
    <w:basedOn w:val="Standard"/>
    <w:next w:val="Standard"/>
    <w:link w:val="berschrift1Zchn"/>
    <w:autoRedefine/>
    <w:qFormat/>
    <w:rsid w:val="00585B22"/>
    <w:pPr>
      <w:keepNext/>
      <w:spacing w:after="120"/>
      <w:outlineLvl w:val="0"/>
    </w:pPr>
    <w:rPr>
      <w:b/>
      <w:bCs/>
      <w:kern w:val="32"/>
      <w:sz w:val="40"/>
      <w:szCs w:val="32"/>
    </w:rPr>
  </w:style>
  <w:style w:type="paragraph" w:styleId="berschrift2">
    <w:name w:val="heading 2"/>
    <w:basedOn w:val="Standard"/>
    <w:next w:val="Standard"/>
    <w:link w:val="berschrift2Zchn"/>
    <w:autoRedefine/>
    <w:qFormat/>
    <w:rsid w:val="002E6A36"/>
    <w:pPr>
      <w:keepNext/>
      <w:spacing w:after="120"/>
      <w:outlineLvl w:val="1"/>
    </w:pPr>
    <w:rPr>
      <w:b/>
      <w:bCs/>
      <w:iCs/>
      <w:sz w:val="28"/>
      <w:szCs w:val="28"/>
    </w:rPr>
  </w:style>
  <w:style w:type="paragraph" w:styleId="berschrift3">
    <w:name w:val="heading 3"/>
    <w:basedOn w:val="Standard"/>
    <w:next w:val="Standard"/>
    <w:autoRedefine/>
    <w:qFormat/>
    <w:rsid w:val="009C6570"/>
    <w:pPr>
      <w:keepNext/>
      <w:spacing w:after="60"/>
      <w:outlineLvl w:val="2"/>
    </w:pPr>
    <w:rPr>
      <w:b/>
      <w:bCs/>
      <w:sz w:val="40"/>
      <w:szCs w:val="4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text">
    <w:name w:val="text"/>
    <w:basedOn w:val="Standard"/>
    <w:rsid w:val="00585B22"/>
    <w:pPr>
      <w:spacing w:before="360" w:line="360" w:lineRule="auto"/>
    </w:pPr>
    <w:rPr>
      <w:rFonts w:ascii="Helvetica 45" w:hAnsi="Helvetica 45" w:cs="Times New Roman"/>
      <w:color w:val="auto"/>
      <w:sz w:val="24"/>
      <w:lang w:eastAsia="de-DE"/>
    </w:rPr>
  </w:style>
  <w:style w:type="paragraph" w:customStyle="1" w:styleId="bild">
    <w:name w:val="bild"/>
    <w:basedOn w:val="text"/>
    <w:rsid w:val="00585B22"/>
    <w:pPr>
      <w:spacing w:before="240"/>
    </w:pPr>
    <w:rPr>
      <w:i/>
    </w:rPr>
  </w:style>
  <w:style w:type="character" w:styleId="Hyperlink">
    <w:name w:val="Hyperlink"/>
    <w:rsid w:val="00A052CD"/>
    <w:rPr>
      <w:color w:val="0000FF"/>
      <w:u w:val="single"/>
    </w:rPr>
  </w:style>
  <w:style w:type="paragraph" w:customStyle="1" w:styleId="Abbinder">
    <w:name w:val="Abbinder"/>
    <w:basedOn w:val="Standard"/>
    <w:autoRedefine/>
    <w:rsid w:val="00AB1D7B"/>
    <w:pPr>
      <w:spacing w:line="240" w:lineRule="auto"/>
    </w:pPr>
    <w:rPr>
      <w:sz w:val="20"/>
    </w:rPr>
  </w:style>
  <w:style w:type="paragraph" w:styleId="Kopfzeile">
    <w:name w:val="header"/>
    <w:basedOn w:val="Standard"/>
    <w:rsid w:val="00386D9C"/>
    <w:pPr>
      <w:tabs>
        <w:tab w:val="center" w:pos="4536"/>
        <w:tab w:val="right" w:pos="9072"/>
      </w:tabs>
    </w:pPr>
  </w:style>
  <w:style w:type="paragraph" w:styleId="Fuzeile">
    <w:name w:val="footer"/>
    <w:basedOn w:val="Standard"/>
    <w:rsid w:val="00386D9C"/>
    <w:pPr>
      <w:tabs>
        <w:tab w:val="center" w:pos="4536"/>
        <w:tab w:val="right" w:pos="9072"/>
      </w:tabs>
    </w:pPr>
  </w:style>
  <w:style w:type="character" w:styleId="Seitenzahl">
    <w:name w:val="page number"/>
    <w:basedOn w:val="Absatz-Standardschriftart"/>
    <w:rsid w:val="00386D9C"/>
  </w:style>
  <w:style w:type="paragraph" w:customStyle="1" w:styleId="berschrift1-ArialBlack">
    <w:name w:val="Überschrift 1 - Arial Black"/>
    <w:basedOn w:val="berschrift1"/>
    <w:link w:val="berschrift1-ArialBlackZchn"/>
    <w:autoRedefine/>
    <w:rsid w:val="00730FBF"/>
    <w:rPr>
      <w:rFonts w:ascii="Arial Black" w:hAnsi="Arial Black"/>
      <w:b w:val="0"/>
      <w:color w:val="96C03A"/>
      <w:lang w:val="de-AT"/>
    </w:rPr>
  </w:style>
  <w:style w:type="paragraph" w:customStyle="1" w:styleId="berschrift2-ArialBlack">
    <w:name w:val="Überschrift 2 - Arial Black"/>
    <w:basedOn w:val="berschrift2"/>
    <w:link w:val="berschrift2-ArialBlackZchn"/>
    <w:autoRedefine/>
    <w:rsid w:val="007A71E3"/>
    <w:rPr>
      <w:rFonts w:ascii="Arial Black" w:hAnsi="Arial Black"/>
      <w:b w:val="0"/>
      <w:color w:val="96C03A"/>
    </w:rPr>
  </w:style>
  <w:style w:type="paragraph" w:customStyle="1" w:styleId="Abbinder-headline">
    <w:name w:val="Abbinder - headline"/>
    <w:basedOn w:val="Abbinder"/>
    <w:autoRedefine/>
    <w:rsid w:val="002E6A36"/>
    <w:pPr>
      <w:spacing w:after="60"/>
    </w:pPr>
    <w:rPr>
      <w:b/>
    </w:rPr>
  </w:style>
  <w:style w:type="paragraph" w:customStyle="1" w:styleId="berschrift3-ArialBlack">
    <w:name w:val="Überschrift 3 - Arial Black"/>
    <w:basedOn w:val="berschrift3"/>
    <w:autoRedefine/>
    <w:rsid w:val="008C10C3"/>
    <w:rPr>
      <w:rFonts w:ascii="Arial Black" w:hAnsi="Arial Black"/>
      <w:b w:val="0"/>
      <w:color w:val="96C03A"/>
    </w:rPr>
  </w:style>
  <w:style w:type="character" w:customStyle="1" w:styleId="berschrift1Zchn">
    <w:name w:val="Überschrift 1 Zchn"/>
    <w:link w:val="berschrift1"/>
    <w:rsid w:val="008C10C3"/>
    <w:rPr>
      <w:rFonts w:ascii="Arial" w:hAnsi="Arial" w:cs="Arial"/>
      <w:b/>
      <w:bCs/>
      <w:color w:val="1A171B"/>
      <w:kern w:val="32"/>
      <w:sz w:val="40"/>
      <w:szCs w:val="32"/>
      <w:lang w:val="de-DE" w:eastAsia="en-US" w:bidi="ar-SA"/>
    </w:rPr>
  </w:style>
  <w:style w:type="character" w:customStyle="1" w:styleId="berschrift1-ArialBlackZchn">
    <w:name w:val="Überschrift 1 - Arial Black Zchn"/>
    <w:link w:val="berschrift1-ArialBlack"/>
    <w:rsid w:val="008C10C3"/>
    <w:rPr>
      <w:rFonts w:ascii="Arial Black" w:hAnsi="Arial Black" w:cs="Arial"/>
      <w:b/>
      <w:bCs/>
      <w:color w:val="96C03A"/>
      <w:kern w:val="32"/>
      <w:sz w:val="40"/>
      <w:szCs w:val="32"/>
      <w:lang w:val="de-AT" w:eastAsia="en-US" w:bidi="ar-SA"/>
    </w:rPr>
  </w:style>
  <w:style w:type="character" w:customStyle="1" w:styleId="berschrift2Zchn">
    <w:name w:val="Überschrift 2 Zchn"/>
    <w:link w:val="berschrift2"/>
    <w:rsid w:val="008C10C3"/>
    <w:rPr>
      <w:rFonts w:ascii="Arial" w:hAnsi="Arial" w:cs="Arial"/>
      <w:b/>
      <w:bCs/>
      <w:iCs/>
      <w:color w:val="1A171B"/>
      <w:sz w:val="28"/>
      <w:szCs w:val="28"/>
      <w:lang w:val="de-DE" w:eastAsia="en-US" w:bidi="ar-SA"/>
    </w:rPr>
  </w:style>
  <w:style w:type="character" w:customStyle="1" w:styleId="berschrift2-ArialBlackZchn">
    <w:name w:val="Überschrift 2 - Arial Black Zchn"/>
    <w:link w:val="berschrift2-ArialBlack"/>
    <w:rsid w:val="008C10C3"/>
    <w:rPr>
      <w:rFonts w:ascii="Arial Black" w:hAnsi="Arial Black" w:cs="Arial"/>
      <w:b/>
      <w:bCs/>
      <w:iCs/>
      <w:color w:val="96C03A"/>
      <w:sz w:val="28"/>
      <w:szCs w:val="28"/>
      <w:lang w:val="de-DE" w:eastAsia="en-US" w:bidi="ar-SA"/>
    </w:rPr>
  </w:style>
  <w:style w:type="paragraph" w:customStyle="1" w:styleId="Vorspann">
    <w:name w:val="Vorspann"/>
    <w:basedOn w:val="Standard"/>
    <w:rsid w:val="00CA3FCD"/>
    <w:pPr>
      <w:spacing w:line="264" w:lineRule="auto"/>
    </w:pPr>
    <w:rPr>
      <w:b/>
      <w:sz w:val="24"/>
      <w:lang w:val="de-AT"/>
    </w:rPr>
  </w:style>
  <w:style w:type="paragraph" w:styleId="Sprechblasentext">
    <w:name w:val="Balloon Text"/>
    <w:basedOn w:val="Standard"/>
    <w:link w:val="SprechblasentextZchn"/>
    <w:rsid w:val="00684AF9"/>
    <w:pPr>
      <w:spacing w:line="240" w:lineRule="auto"/>
    </w:pPr>
    <w:rPr>
      <w:rFonts w:ascii="Segoe UI" w:hAnsi="Segoe UI" w:cs="Segoe UI"/>
      <w:sz w:val="18"/>
      <w:szCs w:val="18"/>
    </w:rPr>
  </w:style>
  <w:style w:type="character" w:customStyle="1" w:styleId="SprechblasentextZchn">
    <w:name w:val="Sprechblasentext Zchn"/>
    <w:link w:val="Sprechblasentext"/>
    <w:rsid w:val="00684AF9"/>
    <w:rPr>
      <w:rFonts w:ascii="Segoe UI" w:hAnsi="Segoe UI" w:cs="Segoe UI"/>
      <w:color w:val="1A171B"/>
      <w:sz w:val="18"/>
      <w:szCs w:val="18"/>
      <w:lang w:val="de-DE"/>
    </w:rPr>
  </w:style>
  <w:style w:type="character" w:styleId="Kommentarzeichen">
    <w:name w:val="annotation reference"/>
    <w:basedOn w:val="Absatz-Standardschriftart"/>
    <w:rsid w:val="002D58B3"/>
    <w:rPr>
      <w:sz w:val="16"/>
      <w:szCs w:val="16"/>
    </w:rPr>
  </w:style>
  <w:style w:type="paragraph" w:styleId="Kommentartext">
    <w:name w:val="annotation text"/>
    <w:basedOn w:val="Standard"/>
    <w:link w:val="KommentartextZchn"/>
    <w:rsid w:val="002D58B3"/>
    <w:pPr>
      <w:spacing w:line="240" w:lineRule="auto"/>
    </w:pPr>
    <w:rPr>
      <w:sz w:val="20"/>
    </w:rPr>
  </w:style>
  <w:style w:type="character" w:customStyle="1" w:styleId="KommentartextZchn">
    <w:name w:val="Kommentartext Zchn"/>
    <w:basedOn w:val="Absatz-Standardschriftart"/>
    <w:link w:val="Kommentartext"/>
    <w:rsid w:val="002D58B3"/>
    <w:rPr>
      <w:rFonts w:ascii="Arial" w:hAnsi="Arial" w:cs="Arial"/>
      <w:color w:val="1A171B"/>
      <w:lang w:val="de-DE" w:eastAsia="en-US"/>
    </w:rPr>
  </w:style>
  <w:style w:type="paragraph" w:styleId="Kommentarthema">
    <w:name w:val="annotation subject"/>
    <w:basedOn w:val="Kommentartext"/>
    <w:next w:val="Kommentartext"/>
    <w:link w:val="KommentarthemaZchn"/>
    <w:rsid w:val="002D58B3"/>
    <w:rPr>
      <w:b/>
      <w:bCs/>
    </w:rPr>
  </w:style>
  <w:style w:type="character" w:customStyle="1" w:styleId="KommentarthemaZchn">
    <w:name w:val="Kommentarthema Zchn"/>
    <w:basedOn w:val="KommentartextZchn"/>
    <w:link w:val="Kommentarthema"/>
    <w:rsid w:val="002D58B3"/>
    <w:rPr>
      <w:rFonts w:ascii="Arial" w:hAnsi="Arial" w:cs="Arial"/>
      <w:b/>
      <w:bCs/>
      <w:color w:val="1A171B"/>
      <w:lang w:val="de-DE" w:eastAsia="en-US"/>
    </w:rPr>
  </w:style>
  <w:style w:type="paragraph" w:styleId="berarbeitung">
    <w:name w:val="Revision"/>
    <w:hidden/>
    <w:uiPriority w:val="71"/>
    <w:unhideWhenUsed/>
    <w:rsid w:val="00633D69"/>
    <w:rPr>
      <w:rFonts w:ascii="Arial" w:hAnsi="Arial" w:cs="Arial"/>
      <w:color w:val="1A171B"/>
      <w:sz w:val="22"/>
      <w:lang w:val="de-D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42924">
      <w:bodyDiv w:val="1"/>
      <w:marLeft w:val="0"/>
      <w:marRight w:val="0"/>
      <w:marTop w:val="0"/>
      <w:marBottom w:val="0"/>
      <w:divBdr>
        <w:top w:val="none" w:sz="0" w:space="0" w:color="auto"/>
        <w:left w:val="none" w:sz="0" w:space="0" w:color="auto"/>
        <w:bottom w:val="none" w:sz="0" w:space="0" w:color="auto"/>
        <w:right w:val="none" w:sz="0" w:space="0" w:color="auto"/>
      </w:divBdr>
    </w:div>
    <w:div w:id="779179982">
      <w:bodyDiv w:val="1"/>
      <w:marLeft w:val="0"/>
      <w:marRight w:val="0"/>
      <w:marTop w:val="0"/>
      <w:marBottom w:val="0"/>
      <w:divBdr>
        <w:top w:val="none" w:sz="0" w:space="0" w:color="auto"/>
        <w:left w:val="none" w:sz="0" w:space="0" w:color="auto"/>
        <w:bottom w:val="none" w:sz="0" w:space="0" w:color="auto"/>
        <w:right w:val="none" w:sz="0" w:space="0" w:color="auto"/>
      </w:divBdr>
    </w:div>
    <w:div w:id="884293036">
      <w:bodyDiv w:val="1"/>
      <w:marLeft w:val="0"/>
      <w:marRight w:val="0"/>
      <w:marTop w:val="0"/>
      <w:marBottom w:val="0"/>
      <w:divBdr>
        <w:top w:val="none" w:sz="0" w:space="0" w:color="auto"/>
        <w:left w:val="none" w:sz="0" w:space="0" w:color="auto"/>
        <w:bottom w:val="none" w:sz="0" w:space="0" w:color="auto"/>
        <w:right w:val="none" w:sz="0" w:space="0" w:color="auto"/>
      </w:divBdr>
    </w:div>
    <w:div w:id="978418299">
      <w:bodyDiv w:val="1"/>
      <w:marLeft w:val="0"/>
      <w:marRight w:val="0"/>
      <w:marTop w:val="0"/>
      <w:marBottom w:val="0"/>
      <w:divBdr>
        <w:top w:val="none" w:sz="0" w:space="0" w:color="auto"/>
        <w:left w:val="none" w:sz="0" w:space="0" w:color="auto"/>
        <w:bottom w:val="none" w:sz="0" w:space="0" w:color="auto"/>
        <w:right w:val="none" w:sz="0" w:space="0" w:color="auto"/>
      </w:divBdr>
    </w:div>
    <w:div w:id="1126465191">
      <w:bodyDiv w:val="1"/>
      <w:marLeft w:val="0"/>
      <w:marRight w:val="0"/>
      <w:marTop w:val="0"/>
      <w:marBottom w:val="0"/>
      <w:divBdr>
        <w:top w:val="none" w:sz="0" w:space="0" w:color="auto"/>
        <w:left w:val="none" w:sz="0" w:space="0" w:color="auto"/>
        <w:bottom w:val="none" w:sz="0" w:space="0" w:color="auto"/>
        <w:right w:val="none" w:sz="0" w:space="0" w:color="auto"/>
      </w:divBdr>
    </w:div>
    <w:div w:id="1316108098">
      <w:bodyDiv w:val="1"/>
      <w:marLeft w:val="0"/>
      <w:marRight w:val="0"/>
      <w:marTop w:val="0"/>
      <w:marBottom w:val="0"/>
      <w:divBdr>
        <w:top w:val="none" w:sz="0" w:space="0" w:color="auto"/>
        <w:left w:val="none" w:sz="0" w:space="0" w:color="auto"/>
        <w:bottom w:val="none" w:sz="0" w:space="0" w:color="auto"/>
        <w:right w:val="none" w:sz="0" w:space="0" w:color="auto"/>
      </w:divBdr>
    </w:div>
    <w:div w:id="1432816074">
      <w:bodyDiv w:val="1"/>
      <w:marLeft w:val="0"/>
      <w:marRight w:val="0"/>
      <w:marTop w:val="0"/>
      <w:marBottom w:val="0"/>
      <w:divBdr>
        <w:top w:val="none" w:sz="0" w:space="0" w:color="auto"/>
        <w:left w:val="none" w:sz="0" w:space="0" w:color="auto"/>
        <w:bottom w:val="none" w:sz="0" w:space="0" w:color="auto"/>
        <w:right w:val="none" w:sz="0" w:space="0" w:color="auto"/>
      </w:divBdr>
    </w:div>
    <w:div w:id="1565993526">
      <w:bodyDiv w:val="1"/>
      <w:marLeft w:val="0"/>
      <w:marRight w:val="0"/>
      <w:marTop w:val="0"/>
      <w:marBottom w:val="0"/>
      <w:divBdr>
        <w:top w:val="none" w:sz="0" w:space="0" w:color="auto"/>
        <w:left w:val="none" w:sz="0" w:space="0" w:color="auto"/>
        <w:bottom w:val="none" w:sz="0" w:space="0" w:color="auto"/>
        <w:right w:val="none" w:sz="0" w:space="0" w:color="auto"/>
      </w:divBdr>
    </w:div>
    <w:div w:id="1960258810">
      <w:bodyDiv w:val="1"/>
      <w:marLeft w:val="0"/>
      <w:marRight w:val="0"/>
      <w:marTop w:val="0"/>
      <w:marBottom w:val="0"/>
      <w:divBdr>
        <w:top w:val="none" w:sz="0" w:space="0" w:color="auto"/>
        <w:left w:val="none" w:sz="0" w:space="0" w:color="auto"/>
        <w:bottom w:val="none" w:sz="0" w:space="0" w:color="auto"/>
        <w:right w:val="none" w:sz="0" w:space="0" w:color="auto"/>
      </w:divBdr>
    </w:div>
    <w:div w:id="1980383165">
      <w:bodyDiv w:val="1"/>
      <w:marLeft w:val="0"/>
      <w:marRight w:val="0"/>
      <w:marTop w:val="0"/>
      <w:marBottom w:val="0"/>
      <w:divBdr>
        <w:top w:val="none" w:sz="0" w:space="0" w:color="auto"/>
        <w:left w:val="none" w:sz="0" w:space="0" w:color="auto"/>
        <w:bottom w:val="none" w:sz="0" w:space="0" w:color="auto"/>
        <w:right w:val="none" w:sz="0" w:space="0" w:color="auto"/>
      </w:divBdr>
    </w:div>
    <w:div w:id="20444003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engelglobal.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hyperlink" Target="mailto:sales@engel.at" TargetMode="External"/><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108000118\Local%20Settings\Temporary%20Internet%20Files\OLK7\ENGEL-Pressemitteilung.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CDE048CC-F9CF-4F71-9BE3-3395CBDF8B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ENGEL-Pressemitteilung.dot</Template>
  <TotalTime>0</TotalTime>
  <Pages>5</Pages>
  <Words>769</Words>
  <Characters>6276</Characters>
  <Application>Microsoft Office Word</Application>
  <DocSecurity>0</DocSecurity>
  <Lines>52</Lines>
  <Paragraphs>14</Paragraphs>
  <ScaleCrop>false</ScaleCrop>
  <Company>ENGEL AUSTRIA GmbH</Company>
  <LinksUpToDate>false</LinksUpToDate>
  <CharactersWithSpaces>7031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Pressemitteilung</dc:title>
  <dc:subject/>
  <dc:creator>ENGEL WTS User</dc:creator>
  <cp:keywords/>
  <dc:description/>
  <cp:lastModifiedBy>Neumann Tobias</cp:lastModifiedBy>
  <cp:revision>7</cp:revision>
  <cp:lastPrinted>2023-03-03T17:48:00Z</cp:lastPrinted>
  <dcterms:created xsi:type="dcterms:W3CDTF">2026-02-24T20:44:00Z</dcterms:created>
  <dcterms:modified xsi:type="dcterms:W3CDTF">2026-03-03T08:21:00Z</dcterms:modified>
</cp:coreProperties>
</file>