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F62D9A" w14:textId="163929E0" w:rsidR="00324605" w:rsidRPr="00ED1887" w:rsidRDefault="00324605" w:rsidP="008B4892">
      <w:pPr>
        <w:spacing w:before="120" w:line="312" w:lineRule="auto"/>
        <w:jc w:val="left"/>
        <w:rPr>
          <w:sz w:val="32"/>
          <w:szCs w:val="32"/>
        </w:rPr>
      </w:pPr>
      <w:r w:rsidRPr="00ED1887">
        <w:rPr>
          <w:sz w:val="32"/>
          <w:szCs w:val="32"/>
        </w:rPr>
        <w:t>Weniger Material, weniger Ausschuss, geringere Kosten</w:t>
      </w:r>
      <w:r w:rsidRPr="00ED1887">
        <w:rPr>
          <w:sz w:val="32"/>
          <w:szCs w:val="32"/>
        </w:rPr>
        <w:br/>
      </w:r>
      <w:r w:rsidR="007946E5" w:rsidRPr="00ED1887">
        <w:rPr>
          <w:b/>
          <w:bCs/>
          <w:sz w:val="32"/>
          <w:szCs w:val="32"/>
        </w:rPr>
        <w:t xml:space="preserve">Die ENGEL Gruppe zeigt </w:t>
      </w:r>
      <w:proofErr w:type="spellStart"/>
      <w:r w:rsidR="007B31B3">
        <w:rPr>
          <w:b/>
          <w:bCs/>
          <w:sz w:val="32"/>
          <w:szCs w:val="32"/>
        </w:rPr>
        <w:t>foammelt</w:t>
      </w:r>
      <w:proofErr w:type="spellEnd"/>
      <w:r w:rsidR="007946E5" w:rsidRPr="00ED1887">
        <w:rPr>
          <w:b/>
          <w:bCs/>
          <w:sz w:val="32"/>
          <w:szCs w:val="32"/>
        </w:rPr>
        <w:t xml:space="preserve"> Anwendung und </w:t>
      </w:r>
      <w:proofErr w:type="spellStart"/>
      <w:r w:rsidR="007946E5" w:rsidRPr="00ED1887">
        <w:rPr>
          <w:b/>
          <w:bCs/>
          <w:sz w:val="32"/>
          <w:szCs w:val="32"/>
        </w:rPr>
        <w:t>in</w:t>
      </w:r>
      <w:r w:rsidR="009250C1" w:rsidRPr="00ED1887">
        <w:rPr>
          <w:b/>
          <w:bCs/>
          <w:sz w:val="32"/>
          <w:szCs w:val="32"/>
        </w:rPr>
        <w:t>ject</w:t>
      </w:r>
      <w:proofErr w:type="spellEnd"/>
      <w:r w:rsidR="009250C1" w:rsidRPr="00ED1887">
        <w:rPr>
          <w:b/>
          <w:bCs/>
          <w:sz w:val="32"/>
          <w:szCs w:val="32"/>
        </w:rPr>
        <w:t xml:space="preserve"> AI auf der </w:t>
      </w:r>
      <w:proofErr w:type="spellStart"/>
      <w:r w:rsidR="009250C1" w:rsidRPr="00ED1887">
        <w:rPr>
          <w:b/>
          <w:bCs/>
          <w:sz w:val="32"/>
          <w:szCs w:val="32"/>
        </w:rPr>
        <w:t>Chinaplas</w:t>
      </w:r>
      <w:proofErr w:type="spellEnd"/>
      <w:r w:rsidR="009250C1" w:rsidRPr="00ED1887">
        <w:rPr>
          <w:b/>
          <w:bCs/>
          <w:sz w:val="32"/>
          <w:szCs w:val="32"/>
        </w:rPr>
        <w:t xml:space="preserve"> 2026</w:t>
      </w:r>
    </w:p>
    <w:p w14:paraId="2F15FEBE" w14:textId="77777777" w:rsidR="00324605" w:rsidRDefault="00324605" w:rsidP="008B4892">
      <w:pPr>
        <w:spacing w:before="120" w:line="312" w:lineRule="auto"/>
        <w:jc w:val="left"/>
        <w:rPr>
          <w:i/>
          <w:iCs/>
        </w:rPr>
      </w:pPr>
    </w:p>
    <w:p w14:paraId="20AF4FB1" w14:textId="4E0939D2" w:rsidR="00E36664" w:rsidRPr="001A290A" w:rsidRDefault="001D5E5F" w:rsidP="008B4892">
      <w:pPr>
        <w:spacing w:before="120" w:line="312" w:lineRule="auto"/>
        <w:jc w:val="left"/>
        <w:rPr>
          <w:b/>
          <w:bCs/>
        </w:rPr>
      </w:pPr>
      <w:r w:rsidRPr="00CF17F1">
        <w:rPr>
          <w:i/>
          <w:iCs/>
        </w:rPr>
        <w:t xml:space="preserve">Schwertberg/Österreich </w:t>
      </w:r>
      <w:r w:rsidR="00CF17F1" w:rsidRPr="00CF17F1">
        <w:rPr>
          <w:i/>
          <w:iCs/>
        </w:rPr>
        <w:t>–</w:t>
      </w:r>
      <w:r w:rsidRPr="00CF17F1">
        <w:rPr>
          <w:i/>
          <w:iCs/>
        </w:rPr>
        <w:t xml:space="preserve"> </w:t>
      </w:r>
      <w:r w:rsidR="00CF17F1" w:rsidRPr="00CF17F1">
        <w:rPr>
          <w:i/>
          <w:iCs/>
        </w:rPr>
        <w:t>April 2026</w:t>
      </w:r>
      <w:r w:rsidR="00CF17F1">
        <w:rPr>
          <w:b/>
          <w:bCs/>
        </w:rPr>
        <w:br/>
      </w:r>
      <w:r w:rsidR="00CD34EC" w:rsidRPr="00CD34EC">
        <w:rPr>
          <w:b/>
          <w:bCs/>
        </w:rPr>
        <w:t xml:space="preserve">Auf der </w:t>
      </w:r>
      <w:proofErr w:type="spellStart"/>
      <w:r w:rsidR="00CD34EC" w:rsidRPr="00CD34EC">
        <w:rPr>
          <w:b/>
          <w:bCs/>
        </w:rPr>
        <w:t>Chinaplas</w:t>
      </w:r>
      <w:proofErr w:type="spellEnd"/>
      <w:r w:rsidR="00CD34EC" w:rsidRPr="00CD34EC">
        <w:rPr>
          <w:b/>
          <w:bCs/>
        </w:rPr>
        <w:t xml:space="preserve"> 2026</w:t>
      </w:r>
      <w:r w:rsidR="00CD34EC">
        <w:rPr>
          <w:b/>
          <w:bCs/>
        </w:rPr>
        <w:t xml:space="preserve">, </w:t>
      </w:r>
      <w:r w:rsidR="00CD34EC" w:rsidRPr="00E36664">
        <w:rPr>
          <w:b/>
          <w:bCs/>
        </w:rPr>
        <w:t>die vom 21. bis 24. April in Shanghai stattfindet</w:t>
      </w:r>
      <w:r w:rsidR="00CD34EC">
        <w:rPr>
          <w:b/>
          <w:bCs/>
        </w:rPr>
        <w:t>,</w:t>
      </w:r>
      <w:r w:rsidR="00CD34EC" w:rsidRPr="00CD34EC">
        <w:rPr>
          <w:b/>
          <w:bCs/>
        </w:rPr>
        <w:t xml:space="preserve"> </w:t>
      </w:r>
      <w:r w:rsidR="00C44BE0">
        <w:rPr>
          <w:b/>
          <w:bCs/>
        </w:rPr>
        <w:t>präsent</w:t>
      </w:r>
      <w:r w:rsidR="005D6151">
        <w:rPr>
          <w:b/>
          <w:bCs/>
        </w:rPr>
        <w:t>iert</w:t>
      </w:r>
      <w:r w:rsidR="00CD34EC" w:rsidRPr="00CD34EC">
        <w:rPr>
          <w:b/>
          <w:bCs/>
        </w:rPr>
        <w:t xml:space="preserve"> die ENGEL Gruppe sechs Produktionslösungen aus den Bereichen Automotive, </w:t>
      </w:r>
      <w:proofErr w:type="spellStart"/>
      <w:r w:rsidR="00CD34EC" w:rsidRPr="00CD34EC">
        <w:rPr>
          <w:b/>
          <w:bCs/>
        </w:rPr>
        <w:t>Packaging</w:t>
      </w:r>
      <w:proofErr w:type="spellEnd"/>
      <w:r w:rsidR="00CD34EC" w:rsidRPr="00CD34EC">
        <w:rPr>
          <w:b/>
          <w:bCs/>
        </w:rPr>
        <w:t xml:space="preserve">, Medical und Technical </w:t>
      </w:r>
      <w:proofErr w:type="spellStart"/>
      <w:r w:rsidR="00CD34EC" w:rsidRPr="00CD34EC">
        <w:rPr>
          <w:b/>
          <w:bCs/>
        </w:rPr>
        <w:t>Moulding</w:t>
      </w:r>
      <w:proofErr w:type="spellEnd"/>
      <w:r w:rsidR="00CD34EC" w:rsidRPr="00CD34EC">
        <w:rPr>
          <w:b/>
          <w:bCs/>
        </w:rPr>
        <w:t xml:space="preserve"> im Live-Betrieb. </w:t>
      </w:r>
      <w:r w:rsidR="00CD34EC" w:rsidRPr="00CD2E17">
        <w:rPr>
          <w:b/>
          <w:bCs/>
          <w:color w:val="000000" w:themeColor="text1"/>
        </w:rPr>
        <w:t xml:space="preserve">Eine </w:t>
      </w:r>
      <w:hyperlink r:id="rId8" w:history="1">
        <w:proofErr w:type="spellStart"/>
        <w:r w:rsidR="007B31B3" w:rsidRPr="00CD2E17">
          <w:rPr>
            <w:rStyle w:val="Hyperlink"/>
            <w:b/>
            <w:bCs/>
            <w:color w:val="000000" w:themeColor="text1"/>
          </w:rPr>
          <w:t>foammelt</w:t>
        </w:r>
        <w:proofErr w:type="spellEnd"/>
      </w:hyperlink>
      <w:r w:rsidR="00CD34EC" w:rsidRPr="00CD2E17">
        <w:rPr>
          <w:b/>
          <w:bCs/>
          <w:color w:val="000000" w:themeColor="text1"/>
        </w:rPr>
        <w:t xml:space="preserve">-Anwendung </w:t>
      </w:r>
      <w:r w:rsidR="00CD34EC" w:rsidRPr="00CD34EC">
        <w:rPr>
          <w:b/>
          <w:bCs/>
        </w:rPr>
        <w:t xml:space="preserve">im </w:t>
      </w:r>
      <w:r w:rsidR="00292691">
        <w:rPr>
          <w:b/>
          <w:bCs/>
        </w:rPr>
        <w:t xml:space="preserve">Technical </w:t>
      </w:r>
      <w:proofErr w:type="spellStart"/>
      <w:r w:rsidR="00292691">
        <w:rPr>
          <w:b/>
          <w:bCs/>
        </w:rPr>
        <w:t>Moulding</w:t>
      </w:r>
      <w:proofErr w:type="spellEnd"/>
      <w:r w:rsidR="00CD34EC" w:rsidRPr="00CD34EC">
        <w:rPr>
          <w:b/>
          <w:bCs/>
        </w:rPr>
        <w:t xml:space="preserve"> </w:t>
      </w:r>
      <w:r w:rsidR="005D6151">
        <w:rPr>
          <w:b/>
          <w:bCs/>
        </w:rPr>
        <w:t>zeig</w:t>
      </w:r>
      <w:r w:rsidR="00CD34EC" w:rsidRPr="00CD34EC">
        <w:rPr>
          <w:b/>
          <w:bCs/>
        </w:rPr>
        <w:t xml:space="preserve">t, wie sich Materialeinsatz, Bauteilgewicht und Stückkosten durch physikalisches Schäumen reduzieren lassen. Ergänzend stellt ENGEL mit </w:t>
      </w:r>
      <w:proofErr w:type="spellStart"/>
      <w:r w:rsidR="00CD34EC" w:rsidRPr="00CD34EC">
        <w:rPr>
          <w:b/>
          <w:bCs/>
        </w:rPr>
        <w:t>inject</w:t>
      </w:r>
      <w:proofErr w:type="spellEnd"/>
      <w:r w:rsidR="00CD34EC" w:rsidRPr="00CD34EC">
        <w:rPr>
          <w:b/>
          <w:bCs/>
        </w:rPr>
        <w:t xml:space="preserve"> AI einen eigenständigen Schwerpunkt vor, mit dem digitale Assistenzsysteme gezielt um KI-basierte Funktionen erweitert werden. Beide Ansätze tragen dazu bei, Prozesse zu stabilisieren, Ausschuss zu reduzieren und die Wirtschaftlichkeit der Serienfertigung zu verbessern.</w:t>
      </w:r>
    </w:p>
    <w:p w14:paraId="55CADD1C" w14:textId="368F59A5" w:rsidR="00436614" w:rsidRPr="00B764A7" w:rsidRDefault="007B31B3" w:rsidP="00907174">
      <w:pPr>
        <w:spacing w:before="120" w:line="312" w:lineRule="auto"/>
        <w:jc w:val="left"/>
        <w:rPr>
          <w:rFonts w:eastAsia="Arial" w:cs="Arial"/>
          <w:b/>
          <w:bCs/>
        </w:rPr>
      </w:pPr>
      <w:proofErr w:type="spellStart"/>
      <w:r>
        <w:rPr>
          <w:rFonts w:eastAsia="Arial" w:cs="Arial"/>
          <w:b/>
          <w:bCs/>
        </w:rPr>
        <w:t>foammelt</w:t>
      </w:r>
      <w:proofErr w:type="spellEnd"/>
      <w:r w:rsidR="00436614" w:rsidRPr="00B764A7">
        <w:rPr>
          <w:rFonts w:eastAsia="Arial" w:cs="Arial"/>
          <w:b/>
          <w:bCs/>
        </w:rPr>
        <w:t xml:space="preserve"> senkt Materialeinsatz und Bauteilgewicht bei Interieur-Anwendungen</w:t>
      </w:r>
    </w:p>
    <w:p w14:paraId="7E0DF40C" w14:textId="117CF0C7" w:rsidR="00BD4C55" w:rsidRDefault="00436614" w:rsidP="00BD4C55">
      <w:pPr>
        <w:spacing w:before="120" w:line="312" w:lineRule="auto"/>
        <w:jc w:val="left"/>
      </w:pPr>
      <w:r>
        <w:t xml:space="preserve">Ein weiteres Exponat im Bereich Technical </w:t>
      </w:r>
      <w:proofErr w:type="spellStart"/>
      <w:r>
        <w:t>Moulding</w:t>
      </w:r>
      <w:proofErr w:type="spellEnd"/>
      <w:r>
        <w:t xml:space="preserve"> ist eine Produktionslösung mit einer </w:t>
      </w:r>
      <w:r w:rsidRPr="00CD2E17">
        <w:rPr>
          <w:color w:val="000000" w:themeColor="text1"/>
        </w:rPr>
        <w:t xml:space="preserve">WINTEC </w:t>
      </w:r>
      <w:hyperlink r:id="rId9" w:history="1">
        <w:r w:rsidRPr="00CD2E17">
          <w:rPr>
            <w:rStyle w:val="Hyperlink"/>
            <w:color w:val="000000" w:themeColor="text1"/>
          </w:rPr>
          <w:t>t-</w:t>
        </w:r>
        <w:proofErr w:type="spellStart"/>
        <w:r w:rsidRPr="00CD2E17">
          <w:rPr>
            <w:rStyle w:val="Hyperlink"/>
            <w:color w:val="000000" w:themeColor="text1"/>
          </w:rPr>
          <w:t>win</w:t>
        </w:r>
        <w:proofErr w:type="spellEnd"/>
        <w:r w:rsidRPr="00CD2E17">
          <w:rPr>
            <w:rStyle w:val="Hyperlink"/>
            <w:color w:val="000000" w:themeColor="text1"/>
          </w:rPr>
          <w:t xml:space="preserve"> 6500 Zwei-Platten-Spritzgießmaschine</w:t>
        </w:r>
      </w:hyperlink>
      <w:r w:rsidRPr="00CD2E17">
        <w:rPr>
          <w:color w:val="000000" w:themeColor="text1"/>
        </w:rPr>
        <w:t xml:space="preserve"> mit 6500 kN Schließkraft. Präsentiert wird die</w:t>
      </w:r>
      <w:r w:rsidRPr="00F41535">
        <w:t xml:space="preserve"> Produktion eines Kleinkühlschrank</w:t>
      </w:r>
      <w:r>
        <w:t>-</w:t>
      </w:r>
      <w:r w:rsidRPr="00F41535">
        <w:t xml:space="preserve">Gehäuses mittels </w:t>
      </w:r>
      <w:proofErr w:type="spellStart"/>
      <w:r w:rsidR="007B31B3">
        <w:t>foammelt</w:t>
      </w:r>
      <w:proofErr w:type="spellEnd"/>
      <w:r>
        <w:t xml:space="preserve">. Diese Anwendung zeigt, dass komplexe </w:t>
      </w:r>
      <w:r w:rsidR="007972CB">
        <w:t>Weiße-Ware</w:t>
      </w:r>
      <w:r>
        <w:t xml:space="preserve">-Bauteile mit physikalischem Schäumen leichter und kostengünstiger produziert werden können, ohne Designkompromisse einzugehen. Der Einsatz von </w:t>
      </w:r>
      <w:proofErr w:type="spellStart"/>
      <w:r w:rsidR="007972CB">
        <w:t>foamm</w:t>
      </w:r>
      <w:r w:rsidR="00744DBC">
        <w:t>el</w:t>
      </w:r>
      <w:r w:rsidR="007972CB">
        <w:t>t</w:t>
      </w:r>
      <w:proofErr w:type="spellEnd"/>
      <w:r>
        <w:t xml:space="preserve"> reduziert dabei Zykluszeit, Gewicht und Materialverbrauch, was die Stückkosten nachhaltig senkt. Beim physikalischen Schäumen sind je nach Anwendung Materialeinsparungen bis zu 40% möglich. </w:t>
      </w:r>
    </w:p>
    <w:p w14:paraId="293A8F5A" w14:textId="0FE2A3C0" w:rsidR="00436614" w:rsidRPr="00656308" w:rsidRDefault="00436614" w:rsidP="00656308">
      <w:pPr>
        <w:spacing w:before="120" w:line="312" w:lineRule="auto"/>
        <w:jc w:val="center"/>
      </w:pPr>
      <w:r>
        <w:rPr>
          <w:noProof/>
        </w:rPr>
        <w:drawing>
          <wp:inline distT="0" distB="0" distL="0" distR="0" wp14:anchorId="76A9C78F" wp14:editId="32F32578">
            <wp:extent cx="3994150" cy="2454458"/>
            <wp:effectExtent l="0" t="0" r="6350" b="3175"/>
            <wp:docPr id="1992745139" name="Grafik 1" descr="Ein Bild, das Maschine, Bautechn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745139" name="Grafik 1" descr="Ein Bild, das Maschine, Bautechnik enthält.&#10;&#10;KI-generierte Inhalte können fehlerhaft sein."/>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7870"/>
                    <a:stretch>
                      <a:fillRect/>
                    </a:stretch>
                  </pic:blipFill>
                  <pic:spPr bwMode="auto">
                    <a:xfrm>
                      <a:off x="0" y="0"/>
                      <a:ext cx="4077560" cy="2505715"/>
                    </a:xfrm>
                    <a:prstGeom prst="rect">
                      <a:avLst/>
                    </a:prstGeom>
                    <a:noFill/>
                    <a:ln>
                      <a:noFill/>
                    </a:ln>
                    <a:extLst>
                      <a:ext uri="{53640926-AAD7-44D8-BBD7-CCE9431645EC}">
                        <a14:shadowObscured xmlns:a14="http://schemas.microsoft.com/office/drawing/2010/main"/>
                      </a:ext>
                    </a:extLst>
                  </pic:spPr>
                </pic:pic>
              </a:graphicData>
            </a:graphic>
          </wp:inline>
        </w:drawing>
      </w:r>
      <w:r w:rsidR="00656308">
        <w:br/>
      </w:r>
      <w:r w:rsidRPr="00C049B7">
        <w:rPr>
          <w:i/>
          <w:iCs/>
          <w:sz w:val="20"/>
          <w:szCs w:val="20"/>
        </w:rPr>
        <w:t xml:space="preserve">Bild </w:t>
      </w:r>
      <w:r w:rsidR="00C049B7" w:rsidRPr="00C049B7">
        <w:rPr>
          <w:i/>
          <w:iCs/>
          <w:sz w:val="20"/>
          <w:szCs w:val="20"/>
        </w:rPr>
        <w:t>1</w:t>
      </w:r>
      <w:r w:rsidRPr="00C049B7">
        <w:rPr>
          <w:i/>
          <w:iCs/>
          <w:sz w:val="20"/>
          <w:szCs w:val="20"/>
        </w:rPr>
        <w:t>:</w:t>
      </w:r>
      <w:r w:rsidRPr="00251A6D">
        <w:rPr>
          <w:i/>
          <w:iCs/>
          <w:sz w:val="20"/>
          <w:szCs w:val="20"/>
        </w:rPr>
        <w:t xml:space="preserve"> Die WINTEC t-</w:t>
      </w:r>
      <w:proofErr w:type="spellStart"/>
      <w:r w:rsidRPr="00251A6D">
        <w:rPr>
          <w:i/>
          <w:iCs/>
          <w:sz w:val="20"/>
          <w:szCs w:val="20"/>
        </w:rPr>
        <w:t>win</w:t>
      </w:r>
      <w:proofErr w:type="spellEnd"/>
      <w:r w:rsidRPr="00251A6D">
        <w:rPr>
          <w:i/>
          <w:iCs/>
          <w:sz w:val="20"/>
          <w:szCs w:val="20"/>
        </w:rPr>
        <w:t xml:space="preserve"> 6500 </w:t>
      </w:r>
      <w:r w:rsidR="00A422C8" w:rsidRPr="00251A6D">
        <w:rPr>
          <w:i/>
          <w:iCs/>
          <w:sz w:val="20"/>
          <w:szCs w:val="20"/>
        </w:rPr>
        <w:t xml:space="preserve">Zwei-Platten </w:t>
      </w:r>
      <w:r w:rsidRPr="00251A6D">
        <w:rPr>
          <w:i/>
          <w:iCs/>
          <w:sz w:val="20"/>
          <w:szCs w:val="20"/>
        </w:rPr>
        <w:t xml:space="preserve">Spritzgießmaschine mit integriertem </w:t>
      </w:r>
      <w:proofErr w:type="spellStart"/>
      <w:r w:rsidRPr="00251A6D">
        <w:rPr>
          <w:i/>
          <w:iCs/>
          <w:sz w:val="20"/>
          <w:szCs w:val="20"/>
        </w:rPr>
        <w:t>viper</w:t>
      </w:r>
      <w:proofErr w:type="spellEnd"/>
      <w:r w:rsidRPr="00251A6D">
        <w:rPr>
          <w:i/>
          <w:iCs/>
          <w:sz w:val="20"/>
          <w:szCs w:val="20"/>
        </w:rPr>
        <w:t xml:space="preserve"> 20 Linearroboter ermöglicht </w:t>
      </w:r>
      <w:r w:rsidR="00656308">
        <w:rPr>
          <w:i/>
          <w:iCs/>
          <w:sz w:val="20"/>
          <w:szCs w:val="20"/>
        </w:rPr>
        <w:t>die</w:t>
      </w:r>
      <w:r w:rsidRPr="00251A6D">
        <w:rPr>
          <w:i/>
          <w:iCs/>
          <w:sz w:val="20"/>
          <w:szCs w:val="20"/>
        </w:rPr>
        <w:t xml:space="preserve"> wirtschaftliche Produktion großvolumiger Bauteile bei kurzen Zykluszeiten.</w:t>
      </w:r>
    </w:p>
    <w:p w14:paraId="469A44AA" w14:textId="77777777" w:rsidR="00436614" w:rsidRPr="00136B73" w:rsidRDefault="00436614" w:rsidP="00907174">
      <w:pPr>
        <w:spacing w:before="120" w:line="312" w:lineRule="auto"/>
        <w:jc w:val="center"/>
      </w:pPr>
    </w:p>
    <w:p w14:paraId="274906D9" w14:textId="7324A45E" w:rsidR="00436614" w:rsidRDefault="00D328C5" w:rsidP="00907174">
      <w:pPr>
        <w:spacing w:before="120" w:line="312" w:lineRule="auto"/>
        <w:jc w:val="left"/>
      </w:pPr>
      <w:r>
        <w:br/>
      </w:r>
      <w:proofErr w:type="spellStart"/>
      <w:r w:rsidR="006E15FA">
        <w:t>foammelt</w:t>
      </w:r>
      <w:proofErr w:type="spellEnd"/>
      <w:r w:rsidR="00436614">
        <w:t xml:space="preserve"> arbeitet mit Stickstoff oder Kohlendioxid, das in die Kunststoffschmelze eingebracht wird. Die für </w:t>
      </w:r>
      <w:proofErr w:type="spellStart"/>
      <w:r w:rsidR="006E15FA">
        <w:t>foammelt</w:t>
      </w:r>
      <w:proofErr w:type="spellEnd"/>
      <w:r w:rsidR="00436614">
        <w:t xml:space="preserve"> optimierte </w:t>
      </w:r>
      <w:proofErr w:type="spellStart"/>
      <w:r w:rsidR="006E15FA">
        <w:t>MuCell</w:t>
      </w:r>
      <w:proofErr w:type="spellEnd"/>
      <w:r w:rsidR="006E15FA">
        <w:t xml:space="preserve"> </w:t>
      </w:r>
      <w:r w:rsidR="00436614">
        <w:t xml:space="preserve">Schneckengeometrie verteilt das Gas gleichmäßig, wodurch im Werkzeug eine feine Zellstruktur entsteht. Das Ergebnis ist ein leichteres Bauteil mit </w:t>
      </w:r>
      <w:r w:rsidR="00EF6F4E">
        <w:t xml:space="preserve">gleichzeitig </w:t>
      </w:r>
      <w:r w:rsidR="00436614">
        <w:t xml:space="preserve">hoher Maßhaltigkeit und </w:t>
      </w:r>
      <w:r w:rsidR="00EF6F4E">
        <w:t>Steifigkeit</w:t>
      </w:r>
      <w:r w:rsidR="00436614">
        <w:t xml:space="preserve">. In der auf der </w:t>
      </w:r>
      <w:proofErr w:type="spellStart"/>
      <w:r w:rsidR="00436614">
        <w:t>Chinaplas</w:t>
      </w:r>
      <w:proofErr w:type="spellEnd"/>
      <w:r w:rsidR="00436614">
        <w:t xml:space="preserve"> gezeigten Anwendung wird ein PP-Compound mit 20 % </w:t>
      </w:r>
      <w:r w:rsidR="00784B37">
        <w:t>Langg</w:t>
      </w:r>
      <w:r w:rsidR="00436614">
        <w:t xml:space="preserve">lasfaser verarbeitet. Das Teilegewicht beträgt </w:t>
      </w:r>
      <w:r w:rsidR="00816DA8">
        <w:t>493</w:t>
      </w:r>
      <w:r w:rsidR="00436614">
        <w:t xml:space="preserve"> g, die Zykluszeit </w:t>
      </w:r>
      <w:r w:rsidR="00CE4337">
        <w:t>6</w:t>
      </w:r>
      <w:r w:rsidR="005815C2">
        <w:t>2</w:t>
      </w:r>
      <w:r w:rsidR="00436614">
        <w:t xml:space="preserve"> Sekunden.</w:t>
      </w:r>
    </w:p>
    <w:p w14:paraId="4E1E5B8F" w14:textId="77777777" w:rsidR="00B75364" w:rsidRDefault="00783108" w:rsidP="00DE31C3">
      <w:pPr>
        <w:spacing w:before="120" w:line="312" w:lineRule="auto"/>
        <w:jc w:val="center"/>
        <w:rPr>
          <w:i/>
          <w:iCs/>
        </w:rPr>
      </w:pPr>
      <w:r>
        <w:rPr>
          <w:i/>
          <w:iCs/>
          <w:noProof/>
          <w:highlight w:val="yellow"/>
        </w:rPr>
        <w:drawing>
          <wp:inline distT="0" distB="0" distL="0" distR="0" wp14:anchorId="39166397" wp14:editId="7B567E3A">
            <wp:extent cx="4006850" cy="2688754"/>
            <wp:effectExtent l="0" t="0" r="0" b="0"/>
            <wp:docPr id="118699895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37099" cy="2709052"/>
                    </a:xfrm>
                    <a:prstGeom prst="rect">
                      <a:avLst/>
                    </a:prstGeom>
                    <a:noFill/>
                    <a:ln>
                      <a:noFill/>
                    </a:ln>
                  </pic:spPr>
                </pic:pic>
              </a:graphicData>
            </a:graphic>
          </wp:inline>
        </w:drawing>
      </w:r>
    </w:p>
    <w:p w14:paraId="4A8D6756" w14:textId="4EF599D1" w:rsidR="00DE31C3" w:rsidRPr="00513AEF" w:rsidRDefault="00B75364" w:rsidP="00DE31C3">
      <w:pPr>
        <w:spacing w:before="120" w:line="312" w:lineRule="auto"/>
        <w:jc w:val="center"/>
        <w:rPr>
          <w:i/>
          <w:iCs/>
          <w:sz w:val="20"/>
          <w:szCs w:val="20"/>
        </w:rPr>
      </w:pPr>
      <w:r w:rsidRPr="00513AEF">
        <w:rPr>
          <w:i/>
          <w:iCs/>
          <w:sz w:val="20"/>
          <w:szCs w:val="20"/>
        </w:rPr>
        <w:t>Bild 2</w:t>
      </w:r>
      <w:r w:rsidR="003A25CD" w:rsidRPr="00513AEF">
        <w:rPr>
          <w:i/>
          <w:iCs/>
          <w:sz w:val="20"/>
          <w:szCs w:val="20"/>
        </w:rPr>
        <w:t>:</w:t>
      </w:r>
      <w:r w:rsidR="000412AD" w:rsidRPr="00513AEF">
        <w:rPr>
          <w:sz w:val="20"/>
          <w:szCs w:val="20"/>
        </w:rPr>
        <w:t xml:space="preserve"> </w:t>
      </w:r>
      <w:r w:rsidR="000412AD" w:rsidRPr="00513AEF">
        <w:rPr>
          <w:i/>
          <w:iCs/>
          <w:sz w:val="20"/>
          <w:szCs w:val="20"/>
        </w:rPr>
        <w:t xml:space="preserve">Das mittels </w:t>
      </w:r>
      <w:proofErr w:type="spellStart"/>
      <w:r w:rsidR="000412AD" w:rsidRPr="00513AEF">
        <w:rPr>
          <w:i/>
          <w:iCs/>
          <w:sz w:val="20"/>
          <w:szCs w:val="20"/>
        </w:rPr>
        <w:t>MuCell</w:t>
      </w:r>
      <w:proofErr w:type="spellEnd"/>
      <w:r w:rsidR="000412AD" w:rsidRPr="00513AEF">
        <w:rPr>
          <w:i/>
          <w:iCs/>
          <w:sz w:val="20"/>
          <w:szCs w:val="20"/>
        </w:rPr>
        <w:t xml:space="preserve"> gefertigte Kleinkühlschrankgehäuse zeigt, wie sich durch physikalisches Schäumen Materialeinsatz und Bauteilgewicht reduzieren lassen, bei gleichzeitig stabiler Bauteilqualität.</w:t>
      </w:r>
      <w:r w:rsidR="00DE31C3" w:rsidRPr="00513AEF">
        <w:rPr>
          <w:i/>
          <w:iCs/>
          <w:sz w:val="20"/>
          <w:szCs w:val="20"/>
        </w:rPr>
        <w:br/>
      </w:r>
    </w:p>
    <w:p w14:paraId="37988B8C" w14:textId="77777777" w:rsidR="00436614" w:rsidRDefault="00436614" w:rsidP="00907174">
      <w:pPr>
        <w:spacing w:before="120" w:line="312" w:lineRule="auto"/>
        <w:jc w:val="left"/>
      </w:pPr>
      <w:r w:rsidRPr="00136B73">
        <w:t>Die t-</w:t>
      </w:r>
      <w:proofErr w:type="spellStart"/>
      <w:r w:rsidRPr="00136B73">
        <w:t>win</w:t>
      </w:r>
      <w:proofErr w:type="spellEnd"/>
      <w:r w:rsidRPr="00136B73">
        <w:t xml:space="preserve"> von WINTEC zeichnet sich durch ihre robuste Zwei-Platten-Bauweise </w:t>
      </w:r>
      <w:r w:rsidRPr="006967C3">
        <w:t xml:space="preserve">für Anwendungen mit großen Werkzeugen und hohen Schließkräften </w:t>
      </w:r>
      <w:r w:rsidRPr="00136B73">
        <w:t xml:space="preserve">aus. Kurzhub-Druckkissen ermöglichen kurze Taktzeiten, während eine synchrone Verriegelung und der </w:t>
      </w:r>
      <w:proofErr w:type="spellStart"/>
      <w:r w:rsidRPr="00136B73">
        <w:t>servohydraulische</w:t>
      </w:r>
      <w:proofErr w:type="spellEnd"/>
      <w:r w:rsidRPr="00136B73">
        <w:t xml:space="preserve"> Antrieb schnell und energieeffizient arbeiten. Die hohe Energieeffizienz, kompakte Stellfläche und optimierte Wartungszugänglichkeit senken die Gesamtbetriebskosten und führen zu einem schnellen Return on Investment.</w:t>
      </w:r>
    </w:p>
    <w:p w14:paraId="1404BC42" w14:textId="55865FD8" w:rsidR="00F34D6F" w:rsidRDefault="00F34D6F" w:rsidP="00907174">
      <w:pPr>
        <w:spacing w:before="120" w:line="312" w:lineRule="auto"/>
        <w:jc w:val="left"/>
      </w:pPr>
      <w:r w:rsidRPr="007742C1">
        <w:rPr>
          <w:color w:val="000000" w:themeColor="text1"/>
        </w:rPr>
        <w:t xml:space="preserve">Mit </w:t>
      </w:r>
      <w:hyperlink r:id="rId12" w:history="1">
        <w:proofErr w:type="spellStart"/>
        <w:r w:rsidRPr="007742C1">
          <w:rPr>
            <w:rStyle w:val="Hyperlink"/>
            <w:color w:val="000000" w:themeColor="text1"/>
          </w:rPr>
          <w:t>iQ</w:t>
        </w:r>
        <w:proofErr w:type="spellEnd"/>
        <w:r w:rsidRPr="007742C1">
          <w:rPr>
            <w:rStyle w:val="Hyperlink"/>
            <w:color w:val="000000" w:themeColor="text1"/>
          </w:rPr>
          <w:t xml:space="preserve"> </w:t>
        </w:r>
        <w:proofErr w:type="spellStart"/>
        <w:r w:rsidRPr="007742C1">
          <w:rPr>
            <w:rStyle w:val="Hyperlink"/>
            <w:color w:val="000000" w:themeColor="text1"/>
          </w:rPr>
          <w:t>weight</w:t>
        </w:r>
        <w:proofErr w:type="spellEnd"/>
        <w:r w:rsidRPr="007742C1">
          <w:rPr>
            <w:rStyle w:val="Hyperlink"/>
            <w:color w:val="000000" w:themeColor="text1"/>
          </w:rPr>
          <w:t xml:space="preserve"> </w:t>
        </w:r>
        <w:proofErr w:type="spellStart"/>
        <w:r w:rsidRPr="007742C1">
          <w:rPr>
            <w:rStyle w:val="Hyperlink"/>
            <w:color w:val="000000" w:themeColor="text1"/>
          </w:rPr>
          <w:t>control</w:t>
        </w:r>
        <w:proofErr w:type="spellEnd"/>
      </w:hyperlink>
      <w:r w:rsidRPr="007742C1">
        <w:rPr>
          <w:color w:val="000000" w:themeColor="text1"/>
        </w:rPr>
        <w:t xml:space="preserve"> </w:t>
      </w:r>
      <w:r w:rsidRPr="00F34D6F">
        <w:t>werden in diesem Exponat Viskositätsschwankungen automatisch noch innerhalb desselben Schusses ausgeglichen. Dadurch konnte der Ausschuss in dieser Anwendung um 37 % reduziert werden.</w:t>
      </w:r>
    </w:p>
    <w:p w14:paraId="675C2A2D" w14:textId="467BF991" w:rsidR="00436614" w:rsidRDefault="00436614" w:rsidP="0047037C">
      <w:pPr>
        <w:spacing w:before="120" w:line="312" w:lineRule="auto"/>
        <w:jc w:val="left"/>
      </w:pPr>
      <w:r>
        <w:t xml:space="preserve">Ausgestattet sind die Spritzgießzellen von WINTEC mit der intuitiv bedienbaren C3-Steuerung. Sie unterstützt mit hoher Leistungsfähigkeit eine klare Prozessführung. Zudem ist </w:t>
      </w:r>
      <w:r w:rsidRPr="007742C1">
        <w:rPr>
          <w:color w:val="000000" w:themeColor="text1"/>
        </w:rPr>
        <w:t xml:space="preserve">der neue </w:t>
      </w:r>
      <w:hyperlink r:id="rId13" w:history="1">
        <w:proofErr w:type="spellStart"/>
        <w:r w:rsidRPr="007742C1">
          <w:rPr>
            <w:rStyle w:val="Hyperlink"/>
            <w:color w:val="000000" w:themeColor="text1"/>
          </w:rPr>
          <w:t>viper</w:t>
        </w:r>
        <w:proofErr w:type="spellEnd"/>
        <w:r w:rsidRPr="007742C1">
          <w:rPr>
            <w:rStyle w:val="Hyperlink"/>
            <w:color w:val="000000" w:themeColor="text1"/>
          </w:rPr>
          <w:t xml:space="preserve"> 20 Linearroboter</w:t>
        </w:r>
      </w:hyperlink>
      <w:r w:rsidRPr="007742C1">
        <w:rPr>
          <w:color w:val="000000" w:themeColor="text1"/>
        </w:rPr>
        <w:t xml:space="preserve"> vollständig in die Steuerung integriert, sorgt für das Handling und en</w:t>
      </w:r>
      <w:r>
        <w:t xml:space="preserve">tlastet das </w:t>
      </w:r>
      <w:r w:rsidR="00D328C5">
        <w:br/>
      </w:r>
      <w:r w:rsidR="00D328C5">
        <w:lastRenderedPageBreak/>
        <w:br/>
      </w:r>
      <w:r>
        <w:t>Bedienpersonal. Die enge Kopplung von Roboter und Maschine in einer Steuerung erhöht die Stabilität in der Fertigung und verringert durch die Optimierung von Bewegungsabläufen die Zykluszeiten.</w:t>
      </w:r>
    </w:p>
    <w:p w14:paraId="11AEDA75" w14:textId="77777777" w:rsidR="002002DF" w:rsidRDefault="002002DF" w:rsidP="00DE31C3">
      <w:pPr>
        <w:spacing w:before="120" w:line="312" w:lineRule="auto"/>
        <w:jc w:val="left"/>
      </w:pPr>
    </w:p>
    <w:p w14:paraId="58B7FFC8" w14:textId="77777777" w:rsidR="00907174" w:rsidRDefault="00907174" w:rsidP="00DE31C3">
      <w:pPr>
        <w:spacing w:before="120" w:line="312" w:lineRule="auto"/>
        <w:jc w:val="left"/>
        <w:rPr>
          <w:b/>
          <w:bCs/>
          <w:color w:val="000000" w:themeColor="text1"/>
        </w:rPr>
      </w:pPr>
      <w:r w:rsidRPr="00A13B24">
        <w:rPr>
          <w:b/>
          <w:bCs/>
          <w:color w:val="000000" w:themeColor="text1"/>
        </w:rPr>
        <w:t>Mehr Anlagenverfügbarkeit und geringere Kosten durch KI-gestützte Assistenzsysteme</w:t>
      </w:r>
    </w:p>
    <w:p w14:paraId="5B000EB3" w14:textId="089A25D1" w:rsidR="00783108" w:rsidRDefault="00783108" w:rsidP="00BB70FB">
      <w:pPr>
        <w:spacing w:before="120" w:line="312" w:lineRule="auto"/>
        <w:jc w:val="center"/>
        <w:rPr>
          <w:i/>
          <w:iCs/>
          <w:color w:val="000000" w:themeColor="text1"/>
          <w:highlight w:val="yellow"/>
        </w:rPr>
      </w:pPr>
      <w:r>
        <w:rPr>
          <w:i/>
          <w:iCs/>
          <w:noProof/>
          <w:color w:val="000000" w:themeColor="text1"/>
          <w:highlight w:val="yellow"/>
        </w:rPr>
        <w:drawing>
          <wp:inline distT="0" distB="0" distL="0" distR="0" wp14:anchorId="6EF1CEA9" wp14:editId="5062EC6A">
            <wp:extent cx="4146550" cy="2238551"/>
            <wp:effectExtent l="0" t="0" r="6350" b="9525"/>
            <wp:docPr id="18158948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66727" cy="2249444"/>
                    </a:xfrm>
                    <a:prstGeom prst="rect">
                      <a:avLst/>
                    </a:prstGeom>
                    <a:noFill/>
                    <a:ln>
                      <a:noFill/>
                    </a:ln>
                  </pic:spPr>
                </pic:pic>
              </a:graphicData>
            </a:graphic>
          </wp:inline>
        </w:drawing>
      </w:r>
    </w:p>
    <w:p w14:paraId="6957F023" w14:textId="57063BC4" w:rsidR="00DE31C3" w:rsidRPr="003A25CD" w:rsidRDefault="00BB70FB" w:rsidP="00BB70FB">
      <w:pPr>
        <w:spacing w:before="120" w:line="312" w:lineRule="auto"/>
        <w:jc w:val="center"/>
        <w:rPr>
          <w:i/>
          <w:iCs/>
          <w:color w:val="000000" w:themeColor="text1"/>
        </w:rPr>
      </w:pPr>
      <w:r w:rsidRPr="003A25CD">
        <w:rPr>
          <w:i/>
          <w:iCs/>
          <w:color w:val="000000" w:themeColor="text1"/>
        </w:rPr>
        <w:t>Bild</w:t>
      </w:r>
      <w:r w:rsidR="00B75364" w:rsidRPr="003A25CD">
        <w:rPr>
          <w:i/>
          <w:iCs/>
          <w:color w:val="000000" w:themeColor="text1"/>
        </w:rPr>
        <w:t xml:space="preserve"> 3</w:t>
      </w:r>
      <w:r w:rsidR="00E07421" w:rsidRPr="003A25CD">
        <w:rPr>
          <w:i/>
          <w:iCs/>
          <w:color w:val="000000" w:themeColor="text1"/>
        </w:rPr>
        <w:t xml:space="preserve">: </w:t>
      </w:r>
      <w:proofErr w:type="spellStart"/>
      <w:r w:rsidR="00E07421" w:rsidRPr="003A25CD">
        <w:rPr>
          <w:i/>
          <w:iCs/>
          <w:color w:val="000000" w:themeColor="text1"/>
        </w:rPr>
        <w:t>inject</w:t>
      </w:r>
      <w:proofErr w:type="spellEnd"/>
      <w:r w:rsidR="00E07421" w:rsidRPr="003A25CD">
        <w:rPr>
          <w:i/>
          <w:iCs/>
          <w:color w:val="000000" w:themeColor="text1"/>
        </w:rPr>
        <w:t xml:space="preserve"> AI verbessert die Prozessstabilität, reduziert Ausschuss</w:t>
      </w:r>
      <w:r w:rsidR="00955A93" w:rsidRPr="003A25CD">
        <w:rPr>
          <w:i/>
          <w:iCs/>
          <w:color w:val="000000" w:themeColor="text1"/>
        </w:rPr>
        <w:t>, senkt Produktionskosten</w:t>
      </w:r>
      <w:r w:rsidR="00E07421" w:rsidRPr="003A25CD">
        <w:rPr>
          <w:i/>
          <w:iCs/>
          <w:color w:val="000000" w:themeColor="text1"/>
        </w:rPr>
        <w:t xml:space="preserve"> und erhöht die Anlagenverfügbarkeit durch KI-gestützte Prozessoptimierung.</w:t>
      </w:r>
      <w:r w:rsidR="00E07421" w:rsidRPr="003A25CD">
        <w:rPr>
          <w:i/>
          <w:iCs/>
          <w:color w:val="000000" w:themeColor="text1"/>
        </w:rPr>
        <w:br/>
      </w:r>
    </w:p>
    <w:p w14:paraId="25DC6E4E" w14:textId="31E1311C" w:rsidR="00907174" w:rsidRPr="00412BEE" w:rsidRDefault="00907174" w:rsidP="00DE31C3">
      <w:pPr>
        <w:spacing w:before="120" w:line="312" w:lineRule="auto"/>
        <w:jc w:val="left"/>
      </w:pPr>
      <w:r w:rsidRPr="00412BEE">
        <w:t xml:space="preserve">Mit </w:t>
      </w:r>
      <w:proofErr w:type="spellStart"/>
      <w:r w:rsidRPr="00412BEE">
        <w:t>inject</w:t>
      </w:r>
      <w:proofErr w:type="spellEnd"/>
      <w:r w:rsidRPr="00412BEE">
        <w:t xml:space="preserve"> AI erweitert ENGEL seine etablierten </w:t>
      </w:r>
      <w:hyperlink r:id="rId15" w:history="1">
        <w:proofErr w:type="spellStart"/>
        <w:r w:rsidRPr="007742C1">
          <w:rPr>
            <w:rStyle w:val="Hyperlink"/>
            <w:color w:val="000000" w:themeColor="text1"/>
          </w:rPr>
          <w:t>iQ</w:t>
        </w:r>
        <w:proofErr w:type="spellEnd"/>
        <w:r w:rsidRPr="007742C1">
          <w:rPr>
            <w:rStyle w:val="Hyperlink"/>
            <w:color w:val="000000" w:themeColor="text1"/>
          </w:rPr>
          <w:t xml:space="preserve"> Assistenzsysteme</w:t>
        </w:r>
      </w:hyperlink>
      <w:r w:rsidRPr="007742C1">
        <w:rPr>
          <w:color w:val="000000" w:themeColor="text1"/>
        </w:rPr>
        <w:t xml:space="preserve"> gezielt </w:t>
      </w:r>
      <w:r w:rsidRPr="00412BEE">
        <w:t xml:space="preserve">um KI-basierte Funktionen und entwickelt die </w:t>
      </w:r>
      <w:r>
        <w:t>bewährte</w:t>
      </w:r>
      <w:r w:rsidRPr="00412BEE">
        <w:t xml:space="preserve"> </w:t>
      </w:r>
      <w:proofErr w:type="spellStart"/>
      <w:r w:rsidRPr="00412BEE">
        <w:t>inject</w:t>
      </w:r>
      <w:proofErr w:type="spellEnd"/>
      <w:r w:rsidRPr="00412BEE">
        <w:t xml:space="preserve"> 4.0-Plattform zu einer vernetzten und lernfähigen Produktionsumgebung weiter. </w:t>
      </w:r>
      <w:r>
        <w:t xml:space="preserve">Gezeigt wird dies auf dem Expert-Corner auf dem Messestand. </w:t>
      </w:r>
      <w:r w:rsidRPr="00412BEE">
        <w:t xml:space="preserve">Bereits heute greifen Lösungen </w:t>
      </w:r>
      <w:r w:rsidRPr="007742C1">
        <w:rPr>
          <w:color w:val="000000" w:themeColor="text1"/>
        </w:rPr>
        <w:t xml:space="preserve">wie </w:t>
      </w:r>
      <w:hyperlink r:id="rId16" w:history="1">
        <w:proofErr w:type="spellStart"/>
        <w:r w:rsidRPr="007742C1">
          <w:rPr>
            <w:rStyle w:val="Hyperlink"/>
            <w:color w:val="000000" w:themeColor="text1"/>
          </w:rPr>
          <w:t>iQ</w:t>
        </w:r>
        <w:proofErr w:type="spellEnd"/>
        <w:r w:rsidRPr="007742C1">
          <w:rPr>
            <w:rStyle w:val="Hyperlink"/>
            <w:color w:val="000000" w:themeColor="text1"/>
          </w:rPr>
          <w:t xml:space="preserve"> </w:t>
        </w:r>
        <w:proofErr w:type="spellStart"/>
        <w:r w:rsidRPr="007742C1">
          <w:rPr>
            <w:rStyle w:val="Hyperlink"/>
            <w:color w:val="000000" w:themeColor="text1"/>
          </w:rPr>
          <w:t>weight</w:t>
        </w:r>
        <w:proofErr w:type="spellEnd"/>
        <w:r w:rsidRPr="007742C1">
          <w:rPr>
            <w:rStyle w:val="Hyperlink"/>
            <w:color w:val="000000" w:themeColor="text1"/>
          </w:rPr>
          <w:t xml:space="preserve"> </w:t>
        </w:r>
        <w:proofErr w:type="spellStart"/>
        <w:r w:rsidRPr="007742C1">
          <w:rPr>
            <w:rStyle w:val="Hyperlink"/>
            <w:color w:val="000000" w:themeColor="text1"/>
          </w:rPr>
          <w:t>control</w:t>
        </w:r>
        <w:proofErr w:type="spellEnd"/>
      </w:hyperlink>
      <w:r w:rsidRPr="007742C1">
        <w:rPr>
          <w:color w:val="000000" w:themeColor="text1"/>
        </w:rPr>
        <w:t xml:space="preserve">, </w:t>
      </w:r>
      <w:hyperlink r:id="rId17" w:history="1">
        <w:proofErr w:type="spellStart"/>
        <w:r w:rsidRPr="007742C1">
          <w:rPr>
            <w:rStyle w:val="Hyperlink"/>
            <w:color w:val="000000" w:themeColor="text1"/>
          </w:rPr>
          <w:t>iQ</w:t>
        </w:r>
        <w:proofErr w:type="spellEnd"/>
        <w:r w:rsidRPr="007742C1">
          <w:rPr>
            <w:rStyle w:val="Hyperlink"/>
            <w:color w:val="000000" w:themeColor="text1"/>
          </w:rPr>
          <w:t xml:space="preserve"> </w:t>
        </w:r>
        <w:proofErr w:type="spellStart"/>
        <w:r w:rsidRPr="007742C1">
          <w:rPr>
            <w:rStyle w:val="Hyperlink"/>
            <w:color w:val="000000" w:themeColor="text1"/>
          </w:rPr>
          <w:t>clamp</w:t>
        </w:r>
        <w:proofErr w:type="spellEnd"/>
        <w:r w:rsidRPr="007742C1">
          <w:rPr>
            <w:rStyle w:val="Hyperlink"/>
            <w:color w:val="000000" w:themeColor="text1"/>
          </w:rPr>
          <w:t xml:space="preserve"> </w:t>
        </w:r>
        <w:proofErr w:type="spellStart"/>
        <w:r w:rsidRPr="007742C1">
          <w:rPr>
            <w:rStyle w:val="Hyperlink"/>
            <w:color w:val="000000" w:themeColor="text1"/>
          </w:rPr>
          <w:t>control</w:t>
        </w:r>
        <w:proofErr w:type="spellEnd"/>
      </w:hyperlink>
      <w:r w:rsidRPr="007742C1">
        <w:rPr>
          <w:color w:val="000000" w:themeColor="text1"/>
        </w:rPr>
        <w:t xml:space="preserve">, </w:t>
      </w:r>
      <w:hyperlink r:id="rId18" w:history="1">
        <w:proofErr w:type="spellStart"/>
        <w:r w:rsidRPr="007742C1">
          <w:rPr>
            <w:rStyle w:val="Hyperlink"/>
            <w:color w:val="000000" w:themeColor="text1"/>
          </w:rPr>
          <w:t>iQ</w:t>
        </w:r>
        <w:proofErr w:type="spellEnd"/>
        <w:r w:rsidRPr="007742C1">
          <w:rPr>
            <w:rStyle w:val="Hyperlink"/>
            <w:color w:val="000000" w:themeColor="text1"/>
          </w:rPr>
          <w:t xml:space="preserve"> </w:t>
        </w:r>
        <w:proofErr w:type="spellStart"/>
        <w:r w:rsidRPr="007742C1">
          <w:rPr>
            <w:rStyle w:val="Hyperlink"/>
            <w:color w:val="000000" w:themeColor="text1"/>
          </w:rPr>
          <w:t>flow</w:t>
        </w:r>
        <w:proofErr w:type="spellEnd"/>
        <w:r w:rsidRPr="007742C1">
          <w:rPr>
            <w:rStyle w:val="Hyperlink"/>
            <w:color w:val="000000" w:themeColor="text1"/>
          </w:rPr>
          <w:t xml:space="preserve"> </w:t>
        </w:r>
        <w:proofErr w:type="spellStart"/>
        <w:r w:rsidRPr="007742C1">
          <w:rPr>
            <w:rStyle w:val="Hyperlink"/>
            <w:color w:val="000000" w:themeColor="text1"/>
          </w:rPr>
          <w:t>control</w:t>
        </w:r>
        <w:proofErr w:type="spellEnd"/>
      </w:hyperlink>
      <w:r w:rsidRPr="007742C1">
        <w:rPr>
          <w:color w:val="000000" w:themeColor="text1"/>
        </w:rPr>
        <w:t xml:space="preserve">, </w:t>
      </w:r>
      <w:hyperlink r:id="rId19" w:history="1">
        <w:proofErr w:type="spellStart"/>
        <w:r w:rsidRPr="007742C1">
          <w:rPr>
            <w:rStyle w:val="Hyperlink"/>
            <w:color w:val="000000" w:themeColor="text1"/>
          </w:rPr>
          <w:t>iQ</w:t>
        </w:r>
        <w:proofErr w:type="spellEnd"/>
        <w:r w:rsidRPr="007742C1">
          <w:rPr>
            <w:rStyle w:val="Hyperlink"/>
            <w:color w:val="000000" w:themeColor="text1"/>
          </w:rPr>
          <w:t xml:space="preserve"> </w:t>
        </w:r>
        <w:proofErr w:type="spellStart"/>
        <w:r w:rsidRPr="007742C1">
          <w:rPr>
            <w:rStyle w:val="Hyperlink"/>
            <w:color w:val="000000" w:themeColor="text1"/>
          </w:rPr>
          <w:t>melt</w:t>
        </w:r>
        <w:proofErr w:type="spellEnd"/>
        <w:r w:rsidRPr="007742C1">
          <w:rPr>
            <w:rStyle w:val="Hyperlink"/>
            <w:color w:val="000000" w:themeColor="text1"/>
          </w:rPr>
          <w:t xml:space="preserve"> </w:t>
        </w:r>
        <w:proofErr w:type="spellStart"/>
        <w:r w:rsidRPr="007742C1">
          <w:rPr>
            <w:rStyle w:val="Hyperlink"/>
            <w:color w:val="000000" w:themeColor="text1"/>
          </w:rPr>
          <w:t>control</w:t>
        </w:r>
        <w:proofErr w:type="spellEnd"/>
      </w:hyperlink>
      <w:r w:rsidRPr="007742C1">
        <w:rPr>
          <w:color w:val="000000" w:themeColor="text1"/>
        </w:rPr>
        <w:t xml:space="preserve"> und </w:t>
      </w:r>
      <w:hyperlink r:id="rId20" w:history="1">
        <w:proofErr w:type="spellStart"/>
        <w:r w:rsidRPr="007742C1">
          <w:rPr>
            <w:rStyle w:val="Hyperlink"/>
            <w:color w:val="000000" w:themeColor="text1"/>
          </w:rPr>
          <w:t>iQ</w:t>
        </w:r>
        <w:proofErr w:type="spellEnd"/>
        <w:r w:rsidRPr="007742C1">
          <w:rPr>
            <w:rStyle w:val="Hyperlink"/>
            <w:color w:val="000000" w:themeColor="text1"/>
          </w:rPr>
          <w:t xml:space="preserve"> </w:t>
        </w:r>
        <w:proofErr w:type="spellStart"/>
        <w:r w:rsidRPr="007742C1">
          <w:rPr>
            <w:rStyle w:val="Hyperlink"/>
            <w:color w:val="000000" w:themeColor="text1"/>
          </w:rPr>
          <w:t>motion</w:t>
        </w:r>
        <w:proofErr w:type="spellEnd"/>
        <w:r w:rsidRPr="007742C1">
          <w:rPr>
            <w:rStyle w:val="Hyperlink"/>
            <w:color w:val="000000" w:themeColor="text1"/>
          </w:rPr>
          <w:t xml:space="preserve"> </w:t>
        </w:r>
        <w:proofErr w:type="spellStart"/>
        <w:r w:rsidRPr="007742C1">
          <w:rPr>
            <w:rStyle w:val="Hyperlink"/>
            <w:color w:val="000000" w:themeColor="text1"/>
          </w:rPr>
          <w:t>control</w:t>
        </w:r>
        <w:proofErr w:type="spellEnd"/>
      </w:hyperlink>
      <w:r w:rsidRPr="007742C1">
        <w:rPr>
          <w:color w:val="000000" w:themeColor="text1"/>
        </w:rPr>
        <w:t xml:space="preserve"> direkt in den Pro</w:t>
      </w:r>
      <w:r w:rsidRPr="00412BEE">
        <w:t xml:space="preserve">zess ein und </w:t>
      </w:r>
      <w:r w:rsidR="007742C1">
        <w:t>optimieren</w:t>
      </w:r>
      <w:r w:rsidRPr="00412BEE">
        <w:t xml:space="preserve"> qualitäts- und effizienzrelevante Parameter automatisch. </w:t>
      </w:r>
      <w:proofErr w:type="spellStart"/>
      <w:r w:rsidRPr="00412BEE">
        <w:t>iQ</w:t>
      </w:r>
      <w:proofErr w:type="spellEnd"/>
      <w:r w:rsidRPr="00412BEE">
        <w:t xml:space="preserve"> </w:t>
      </w:r>
      <w:proofErr w:type="spellStart"/>
      <w:r w:rsidRPr="00412BEE">
        <w:t>weight</w:t>
      </w:r>
      <w:proofErr w:type="spellEnd"/>
      <w:r w:rsidRPr="00412BEE">
        <w:t xml:space="preserve"> </w:t>
      </w:r>
      <w:proofErr w:type="spellStart"/>
      <w:r w:rsidRPr="00412BEE">
        <w:t>control</w:t>
      </w:r>
      <w:proofErr w:type="spellEnd"/>
      <w:r w:rsidRPr="00412BEE">
        <w:t xml:space="preserve"> kompensiert beispielsweise Schwankungen in der Materialviskosität in Echtzeit und stellt eine konstante Bauteilqualität sicher. </w:t>
      </w:r>
      <w:proofErr w:type="spellStart"/>
      <w:r w:rsidRPr="00412BEE">
        <w:t>iQ</w:t>
      </w:r>
      <w:proofErr w:type="spellEnd"/>
      <w:r w:rsidRPr="00412BEE">
        <w:t xml:space="preserve"> </w:t>
      </w:r>
      <w:proofErr w:type="spellStart"/>
      <w:r w:rsidRPr="00412BEE">
        <w:t>clamp</w:t>
      </w:r>
      <w:proofErr w:type="spellEnd"/>
      <w:r w:rsidRPr="00412BEE">
        <w:t xml:space="preserve"> </w:t>
      </w:r>
      <w:proofErr w:type="spellStart"/>
      <w:r w:rsidRPr="00412BEE">
        <w:t>control</w:t>
      </w:r>
      <w:proofErr w:type="spellEnd"/>
      <w:r w:rsidRPr="00412BEE">
        <w:t xml:space="preserve"> passt die Schließkraft dynamisch an und reduziert so Werkzeugbelastung und Energiebedarf. </w:t>
      </w:r>
      <w:proofErr w:type="spellStart"/>
      <w:r w:rsidRPr="00412BEE">
        <w:t>iQ</w:t>
      </w:r>
      <w:proofErr w:type="spellEnd"/>
      <w:r w:rsidRPr="00412BEE">
        <w:t xml:space="preserve"> </w:t>
      </w:r>
      <w:proofErr w:type="spellStart"/>
      <w:r w:rsidRPr="00412BEE">
        <w:t>flow</w:t>
      </w:r>
      <w:proofErr w:type="spellEnd"/>
      <w:r w:rsidRPr="00412BEE">
        <w:t xml:space="preserve"> </w:t>
      </w:r>
      <w:proofErr w:type="spellStart"/>
      <w:r w:rsidRPr="00412BEE">
        <w:t>control</w:t>
      </w:r>
      <w:proofErr w:type="spellEnd"/>
      <w:r w:rsidRPr="00412BEE">
        <w:t xml:space="preserve"> stabilisiert die Temperierung, während </w:t>
      </w:r>
      <w:proofErr w:type="spellStart"/>
      <w:r w:rsidRPr="00412BEE">
        <w:t>iQ</w:t>
      </w:r>
      <w:proofErr w:type="spellEnd"/>
      <w:r w:rsidRPr="00412BEE">
        <w:t xml:space="preserve"> </w:t>
      </w:r>
      <w:proofErr w:type="spellStart"/>
      <w:r w:rsidRPr="00412BEE">
        <w:t>melt</w:t>
      </w:r>
      <w:proofErr w:type="spellEnd"/>
      <w:r w:rsidRPr="00412BEE">
        <w:t xml:space="preserve"> </w:t>
      </w:r>
      <w:proofErr w:type="spellStart"/>
      <w:r w:rsidRPr="00412BEE">
        <w:t>control</w:t>
      </w:r>
      <w:proofErr w:type="spellEnd"/>
      <w:r w:rsidRPr="00412BEE">
        <w:t xml:space="preserve"> die Plastifizierung überwacht und Prozessabweichungen frühzeitig erkennt.</w:t>
      </w:r>
    </w:p>
    <w:p w14:paraId="3D5A87EE" w14:textId="3FB9A8C5" w:rsidR="00907174" w:rsidRDefault="00907174" w:rsidP="00200F16">
      <w:pPr>
        <w:spacing w:before="120" w:line="312" w:lineRule="auto"/>
        <w:jc w:val="left"/>
      </w:pPr>
      <w:r w:rsidRPr="00412BEE">
        <w:t xml:space="preserve">Für Verarbeiter ergibt sich daraus ein durchgängiges Unterstützungssystem, das Prozesse nicht nur stabilisiert, sondern kontinuierlich weiter optimiert. </w:t>
      </w:r>
      <w:r w:rsidRPr="00D328C5">
        <w:rPr>
          <w:color w:val="000000" w:themeColor="text1"/>
        </w:rPr>
        <w:t xml:space="preserve">Der </w:t>
      </w:r>
      <w:hyperlink r:id="rId21" w:history="1">
        <w:proofErr w:type="spellStart"/>
        <w:r w:rsidRPr="00D328C5">
          <w:rPr>
            <w:rStyle w:val="Hyperlink"/>
            <w:color w:val="000000" w:themeColor="text1"/>
          </w:rPr>
          <w:t>iQ</w:t>
        </w:r>
        <w:proofErr w:type="spellEnd"/>
        <w:r w:rsidRPr="00D328C5">
          <w:rPr>
            <w:rStyle w:val="Hyperlink"/>
            <w:color w:val="000000" w:themeColor="text1"/>
          </w:rPr>
          <w:t xml:space="preserve"> </w:t>
        </w:r>
        <w:proofErr w:type="spellStart"/>
        <w:r w:rsidRPr="00D328C5">
          <w:rPr>
            <w:rStyle w:val="Hyperlink"/>
            <w:color w:val="000000" w:themeColor="text1"/>
          </w:rPr>
          <w:t>process</w:t>
        </w:r>
        <w:proofErr w:type="spellEnd"/>
        <w:r w:rsidRPr="00D328C5">
          <w:rPr>
            <w:rStyle w:val="Hyperlink"/>
            <w:color w:val="000000" w:themeColor="text1"/>
          </w:rPr>
          <w:t xml:space="preserve"> </w:t>
        </w:r>
        <w:proofErr w:type="spellStart"/>
        <w:r w:rsidRPr="00D328C5">
          <w:rPr>
            <w:rStyle w:val="Hyperlink"/>
            <w:color w:val="000000" w:themeColor="text1"/>
          </w:rPr>
          <w:t>observer</w:t>
        </w:r>
        <w:proofErr w:type="spellEnd"/>
      </w:hyperlink>
      <w:r w:rsidRPr="00D328C5">
        <w:rPr>
          <w:color w:val="000000" w:themeColor="text1"/>
        </w:rPr>
        <w:t xml:space="preserve"> analysiert </w:t>
      </w:r>
      <w:r>
        <w:t xml:space="preserve">mit Nutzung von KI </w:t>
      </w:r>
      <w:r w:rsidRPr="00412BEE">
        <w:t xml:space="preserve">mehr als 1.000 Prozessparameter gleichzeitig, erkennt Abweichungen frühzeitig und leitet konkrete Handlungsempfehlungen ab. Ergänzt wird dies durch den ENGEL Virtual Assistant, </w:t>
      </w:r>
      <w:proofErr w:type="gramStart"/>
      <w:r w:rsidRPr="00412BEE">
        <w:t>der anlagenspezifisches Wissen</w:t>
      </w:r>
      <w:proofErr w:type="gramEnd"/>
      <w:r w:rsidRPr="00412BEE">
        <w:t xml:space="preserve"> unmittelbar verfügbar macht, sowie durch AI-basierte Anwendungen wie de</w:t>
      </w:r>
      <w:r>
        <w:t>n</w:t>
      </w:r>
      <w:r w:rsidRPr="00412BEE">
        <w:t xml:space="preserve"> </w:t>
      </w:r>
      <w:proofErr w:type="spellStart"/>
      <w:r w:rsidRPr="00412BEE">
        <w:t>part</w:t>
      </w:r>
      <w:proofErr w:type="spellEnd"/>
      <w:r w:rsidRPr="00412BEE">
        <w:t xml:space="preserve"> </w:t>
      </w:r>
      <w:proofErr w:type="spellStart"/>
      <w:r w:rsidRPr="00412BEE">
        <w:t>finder</w:t>
      </w:r>
      <w:proofErr w:type="spellEnd"/>
      <w:r w:rsidRPr="00412BEE">
        <w:t xml:space="preserve"> zur schnellen Identifikation von Ersatzteilen per Foto. Insgesamt verbessert sich damit </w:t>
      </w:r>
      <w:r w:rsidR="00D328C5">
        <w:br/>
      </w:r>
      <w:r w:rsidR="00D328C5">
        <w:lastRenderedPageBreak/>
        <w:br/>
      </w:r>
      <w:r w:rsidRPr="00412BEE">
        <w:t>die Wirtschaftlichkeit der Produktion durch geringeren Ausschuss, höhere Anlagenverfügbarkeit und eine effizientere Nutzung von Maschinen- und Personalressourcen.</w:t>
      </w:r>
      <w:r>
        <w:br/>
      </w:r>
    </w:p>
    <w:p w14:paraId="155E9AB6" w14:textId="7BE14CF5" w:rsidR="00E45B1E" w:rsidRPr="00200F16" w:rsidRDefault="00E45B1E" w:rsidP="00E45B1E">
      <w:pPr>
        <w:jc w:val="left"/>
        <w:rPr>
          <w:b/>
          <w:bCs/>
        </w:rPr>
      </w:pPr>
      <w:r w:rsidRPr="00200F16">
        <w:rPr>
          <w:b/>
          <w:bCs/>
        </w:rPr>
        <w:t>Die ENGEL Gruppe</w:t>
      </w:r>
    </w:p>
    <w:p w14:paraId="1B35614C" w14:textId="77777777" w:rsidR="005B7D02" w:rsidRPr="005B7D02" w:rsidRDefault="005B7D02" w:rsidP="005B7D02">
      <w:pPr>
        <w:spacing w:before="120" w:line="312" w:lineRule="auto"/>
        <w:jc w:val="left"/>
      </w:pPr>
      <w:r w:rsidRPr="005B7D02">
        <w:rPr>
          <w:b/>
          <w:bCs/>
        </w:rPr>
        <w:t xml:space="preserve">Breites Technologiespektrum von Technical </w:t>
      </w:r>
      <w:proofErr w:type="spellStart"/>
      <w:r w:rsidRPr="005B7D02">
        <w:rPr>
          <w:b/>
          <w:bCs/>
        </w:rPr>
        <w:t>Moulding</w:t>
      </w:r>
      <w:proofErr w:type="spellEnd"/>
      <w:r w:rsidRPr="005B7D02">
        <w:rPr>
          <w:b/>
          <w:bCs/>
        </w:rPr>
        <w:t xml:space="preserve"> bis </w:t>
      </w:r>
      <w:proofErr w:type="spellStart"/>
      <w:r w:rsidRPr="005B7D02">
        <w:rPr>
          <w:b/>
          <w:bCs/>
        </w:rPr>
        <w:t>inject</w:t>
      </w:r>
      <w:proofErr w:type="spellEnd"/>
      <w:r w:rsidRPr="005B7D02">
        <w:rPr>
          <w:b/>
          <w:bCs/>
        </w:rPr>
        <w:t xml:space="preserve"> AI</w:t>
      </w:r>
    </w:p>
    <w:p w14:paraId="69E26312" w14:textId="3CE6890E" w:rsidR="005B7D02" w:rsidRPr="005B7D02" w:rsidRDefault="005B7D02" w:rsidP="005B7D02">
      <w:pPr>
        <w:spacing w:before="120" w:line="312" w:lineRule="auto"/>
        <w:jc w:val="left"/>
      </w:pPr>
      <w:r w:rsidRPr="005B7D02">
        <w:t xml:space="preserve">Die ENGEL Gruppe zeigt auf der </w:t>
      </w:r>
      <w:proofErr w:type="spellStart"/>
      <w:r w:rsidRPr="005B7D02">
        <w:t>Chinaplas</w:t>
      </w:r>
      <w:proofErr w:type="spellEnd"/>
      <w:r w:rsidRPr="005B7D02">
        <w:t xml:space="preserve"> 2026 ein breites Spektrum an Produktionslösungen für unterschiedliche Anforderungen in der Spritzgießfertigung. Dazu gehören </w:t>
      </w:r>
      <w:r w:rsidRPr="00D328C5">
        <w:rPr>
          <w:color w:val="000000" w:themeColor="text1"/>
        </w:rPr>
        <w:t xml:space="preserve">Anwendungen aus den Bereichen </w:t>
      </w:r>
      <w:hyperlink r:id="rId22" w:history="1">
        <w:r w:rsidRPr="00D328C5">
          <w:rPr>
            <w:rStyle w:val="Hyperlink"/>
            <w:color w:val="000000" w:themeColor="text1"/>
          </w:rPr>
          <w:t>Automotive</w:t>
        </w:r>
      </w:hyperlink>
      <w:r w:rsidRPr="00D328C5">
        <w:rPr>
          <w:color w:val="000000" w:themeColor="text1"/>
        </w:rPr>
        <w:t xml:space="preserve">, </w:t>
      </w:r>
      <w:hyperlink r:id="rId23" w:history="1">
        <w:proofErr w:type="spellStart"/>
        <w:r w:rsidRPr="00D328C5">
          <w:rPr>
            <w:rStyle w:val="Hyperlink"/>
            <w:color w:val="000000" w:themeColor="text1"/>
          </w:rPr>
          <w:t>Packaging</w:t>
        </w:r>
        <w:proofErr w:type="spellEnd"/>
      </w:hyperlink>
      <w:r w:rsidRPr="00D328C5">
        <w:rPr>
          <w:color w:val="000000" w:themeColor="text1"/>
        </w:rPr>
        <w:t xml:space="preserve">, </w:t>
      </w:r>
      <w:hyperlink r:id="rId24" w:history="1">
        <w:r w:rsidRPr="00D328C5">
          <w:rPr>
            <w:rStyle w:val="Hyperlink"/>
            <w:color w:val="000000" w:themeColor="text1"/>
          </w:rPr>
          <w:t>Medical</w:t>
        </w:r>
      </w:hyperlink>
      <w:r w:rsidRPr="00D328C5">
        <w:rPr>
          <w:color w:val="000000" w:themeColor="text1"/>
        </w:rPr>
        <w:t xml:space="preserve"> und </w:t>
      </w:r>
      <w:hyperlink r:id="rId25" w:history="1">
        <w:r w:rsidRPr="00D328C5">
          <w:rPr>
            <w:rStyle w:val="Hyperlink"/>
            <w:color w:val="000000" w:themeColor="text1"/>
          </w:rPr>
          <w:t xml:space="preserve">Technical </w:t>
        </w:r>
        <w:proofErr w:type="spellStart"/>
        <w:r w:rsidRPr="00D328C5">
          <w:rPr>
            <w:rStyle w:val="Hyperlink"/>
            <w:color w:val="000000" w:themeColor="text1"/>
          </w:rPr>
          <w:t>Moulding</w:t>
        </w:r>
        <w:proofErr w:type="spellEnd"/>
      </w:hyperlink>
      <w:r w:rsidRPr="00D328C5">
        <w:rPr>
          <w:color w:val="000000" w:themeColor="text1"/>
        </w:rPr>
        <w:t xml:space="preserve"> ebenso w</w:t>
      </w:r>
      <w:r w:rsidRPr="005B7D02">
        <w:t xml:space="preserve">ie digitale Lösungen zur weiteren Optimierung der Produktion. Im Bereich Technical </w:t>
      </w:r>
      <w:proofErr w:type="spellStart"/>
      <w:r w:rsidRPr="005B7D02">
        <w:t>Moulding</w:t>
      </w:r>
      <w:proofErr w:type="spellEnd"/>
      <w:r w:rsidRPr="005B7D02">
        <w:t xml:space="preserve"> wird deutlich, wie sich auch großvolumige und anspruchsvolle Bauteile wirtschaftlich fertigen lassen. Mit </w:t>
      </w:r>
      <w:proofErr w:type="spellStart"/>
      <w:r w:rsidRPr="005B7D02">
        <w:t>inject</w:t>
      </w:r>
      <w:proofErr w:type="spellEnd"/>
      <w:r w:rsidRPr="005B7D02">
        <w:t xml:space="preserve"> AI setzt ENGEL zugleich einen eigenen Schwerpunkt auf dem Weg zu einer stärker vernetzten, lernfähigen und im Betrieb effizienteren Produktion.</w:t>
      </w:r>
    </w:p>
    <w:p w14:paraId="29434945" w14:textId="2556ED01" w:rsidR="00E45B1E" w:rsidRDefault="005B7D02" w:rsidP="00745141">
      <w:pPr>
        <w:spacing w:before="120" w:line="312" w:lineRule="auto"/>
        <w:jc w:val="left"/>
      </w:pPr>
      <w:r w:rsidRPr="005B7D02">
        <w:t>Für Verarbeiter entsteht daraus ein klarer Nutzen: Produktionsprozesse lassen sich stabiler führen, Ausschuss und Kosten reduzieren und Maschinen sowie Personalressourcen effizienter nutzen. Messebesucher erhalten damit auf dem Stand der ENGEL Gruppe nicht nur Einblick in einzelne Maschinen und Anwendungen, sondern in ein breites Lösungsspektrum für eine wirtschaftliche und zukunftsfähige Serienfertigung.</w:t>
      </w:r>
    </w:p>
    <w:p w14:paraId="49772ABD" w14:textId="77777777" w:rsidR="00AE4D9C" w:rsidRDefault="00AE4D9C" w:rsidP="00907174">
      <w:pPr>
        <w:spacing w:before="120" w:line="312" w:lineRule="auto"/>
      </w:pPr>
    </w:p>
    <w:p w14:paraId="579265BC" w14:textId="77777777" w:rsidR="005F4670" w:rsidRPr="00CA4F82" w:rsidRDefault="005F4670" w:rsidP="005F4670">
      <w:pPr>
        <w:spacing w:before="120" w:line="312" w:lineRule="auto"/>
        <w:jc w:val="left"/>
        <w:rPr>
          <w:b/>
          <w:bCs/>
          <w:color w:val="9AB73E"/>
        </w:rPr>
      </w:pPr>
      <w:r w:rsidRPr="00C078E5">
        <w:rPr>
          <w:b/>
          <w:bCs/>
          <w:color w:val="9AB73E"/>
        </w:rPr>
        <w:t>Halle</w:t>
      </w:r>
      <w:r w:rsidRPr="00CA4F82">
        <w:rPr>
          <w:b/>
          <w:bCs/>
          <w:color w:val="9AB73E"/>
        </w:rPr>
        <w:t> </w:t>
      </w:r>
      <w:hyperlink r:id="rId26" w:tgtFrame="_blank" w:history="1">
        <w:r w:rsidRPr="00CA4F82">
          <w:rPr>
            <w:rStyle w:val="Hyperlink"/>
            <w:b/>
            <w:bCs/>
            <w:color w:val="9AB73E"/>
            <w:u w:val="none"/>
          </w:rPr>
          <w:t>5.1</w:t>
        </w:r>
      </w:hyperlink>
      <w:r w:rsidRPr="00C078E5">
        <w:rPr>
          <w:b/>
          <w:bCs/>
          <w:color w:val="9AB73E"/>
        </w:rPr>
        <w:t xml:space="preserve"> / Stand</w:t>
      </w:r>
      <w:r w:rsidRPr="00CA4F82">
        <w:rPr>
          <w:b/>
          <w:bCs/>
          <w:color w:val="9AB73E"/>
        </w:rPr>
        <w:t>: </w:t>
      </w:r>
      <w:hyperlink r:id="rId27" w:tgtFrame="_blank" w:history="1">
        <w:r w:rsidRPr="00CA4F82">
          <w:rPr>
            <w:rStyle w:val="Hyperlink"/>
            <w:b/>
            <w:bCs/>
            <w:color w:val="9AB73E"/>
            <w:u w:val="none"/>
          </w:rPr>
          <w:t>5.1C41</w:t>
        </w:r>
      </w:hyperlink>
    </w:p>
    <w:p w14:paraId="14151757" w14:textId="481E904B" w:rsidR="00AE4D9C" w:rsidRDefault="00AE4D9C" w:rsidP="005F4670">
      <w:pPr>
        <w:spacing w:before="120" w:line="312" w:lineRule="auto"/>
        <w:rPr>
          <w:b/>
          <w:bCs/>
        </w:rPr>
      </w:pPr>
    </w:p>
    <w:p w14:paraId="295AE75D" w14:textId="77777777" w:rsidR="00745141" w:rsidRDefault="00745141" w:rsidP="005F4670">
      <w:pPr>
        <w:spacing w:before="120" w:line="312" w:lineRule="auto"/>
        <w:rPr>
          <w:b/>
          <w:bCs/>
        </w:rPr>
      </w:pPr>
    </w:p>
    <w:p w14:paraId="59C30544" w14:textId="77777777" w:rsidR="00745141" w:rsidRDefault="00745141" w:rsidP="005F4670">
      <w:pPr>
        <w:spacing w:before="120" w:line="312" w:lineRule="auto"/>
        <w:rPr>
          <w:b/>
          <w:bCs/>
        </w:rPr>
      </w:pPr>
    </w:p>
    <w:p w14:paraId="7742AC2E" w14:textId="7DB801BB" w:rsidR="00F90C2C" w:rsidRPr="00F90C2C" w:rsidRDefault="00F90C2C" w:rsidP="005F4670">
      <w:pPr>
        <w:spacing w:before="120" w:line="312" w:lineRule="auto"/>
      </w:pPr>
      <w:r w:rsidRPr="00F90C2C">
        <w:t>Bilder:</w:t>
      </w:r>
      <w:r>
        <w:t xml:space="preserve"> </w:t>
      </w:r>
      <w:r w:rsidRPr="00F90C2C">
        <w:t>ENGEL</w:t>
      </w:r>
    </w:p>
    <w:p w14:paraId="47C41B83" w14:textId="77777777" w:rsidR="00F90C2C" w:rsidRDefault="00F90C2C" w:rsidP="005F4670">
      <w:pPr>
        <w:spacing w:before="120" w:line="312" w:lineRule="auto"/>
        <w:rPr>
          <w:b/>
          <w:bCs/>
        </w:rPr>
      </w:pPr>
    </w:p>
    <w:p w14:paraId="1127CC33" w14:textId="77777777" w:rsidR="00F90C2C" w:rsidRDefault="00F90C2C" w:rsidP="005F4670">
      <w:pPr>
        <w:spacing w:before="120" w:line="312" w:lineRule="auto"/>
        <w:rPr>
          <w:b/>
          <w:bCs/>
        </w:rPr>
      </w:pPr>
    </w:p>
    <w:p w14:paraId="5E52192E" w14:textId="77777777" w:rsidR="00F90C2C" w:rsidRDefault="00F90C2C" w:rsidP="005F4670">
      <w:pPr>
        <w:spacing w:before="120" w:line="312" w:lineRule="auto"/>
        <w:rPr>
          <w:b/>
          <w:bCs/>
        </w:rPr>
      </w:pPr>
    </w:p>
    <w:p w14:paraId="33E21D93" w14:textId="77777777" w:rsidR="00F90C2C" w:rsidRDefault="00F90C2C" w:rsidP="005F4670">
      <w:pPr>
        <w:spacing w:before="120" w:line="312" w:lineRule="auto"/>
        <w:rPr>
          <w:b/>
          <w:bCs/>
        </w:rPr>
      </w:pPr>
    </w:p>
    <w:p w14:paraId="32C9D79C" w14:textId="04085278" w:rsidR="00745141" w:rsidRDefault="00745141">
      <w:r>
        <w:br w:type="page"/>
      </w:r>
    </w:p>
    <w:p w14:paraId="4E5070D4" w14:textId="77777777" w:rsidR="00F90C2C" w:rsidRDefault="00F90C2C" w:rsidP="00F90C2C">
      <w:pPr>
        <w:spacing w:before="120" w:line="312" w:lineRule="auto"/>
        <w:jc w:val="left"/>
      </w:pPr>
    </w:p>
    <w:p w14:paraId="04614136" w14:textId="77777777" w:rsidR="00F90C2C" w:rsidRPr="00662F2A" w:rsidRDefault="00F90C2C" w:rsidP="00F90C2C">
      <w:pPr>
        <w:rPr>
          <w:b/>
          <w:bCs/>
          <w:iCs/>
          <w:sz w:val="20"/>
          <w:szCs w:val="20"/>
        </w:rPr>
      </w:pPr>
      <w:r w:rsidRPr="00662F2A">
        <w:rPr>
          <w:b/>
          <w:bCs/>
          <w:iCs/>
          <w:sz w:val="20"/>
          <w:szCs w:val="20"/>
        </w:rPr>
        <w:t xml:space="preserve">ENGEL AUSTRIA GmbH </w:t>
      </w:r>
    </w:p>
    <w:p w14:paraId="220F5750" w14:textId="77777777" w:rsidR="00F90C2C" w:rsidRPr="00662F2A" w:rsidRDefault="00F90C2C" w:rsidP="00F90C2C">
      <w:pPr>
        <w:spacing w:before="120"/>
        <w:jc w:val="left"/>
        <w:rPr>
          <w:iCs/>
          <w:sz w:val="20"/>
          <w:szCs w:val="20"/>
        </w:rPr>
      </w:pPr>
      <w:r w:rsidRPr="00662F2A">
        <w:rPr>
          <w:iCs/>
          <w:sz w:val="20"/>
          <w:szCs w:val="20"/>
        </w:rPr>
        <w:t xml:space="preserve">ENGEL ist eines der führenden Unternehmen im Spritzgießmaschinenbau. Die ENGEL Gruppe bietet heute alle Technologiemodule für die Kunststoffverarbeitung aus einer Hand: Spritzgießmaschinen für Thermoplaste und Elastomere und Automatisierung, wobei auch einzelne Komponenten für sich wettbewerbsfähig und am Markt erfolgreich sind. Mit zwölf Produktionswerken in Europa, Nordamerika, Mexiko und Asien (China, Korea und Indien) sowie Niederlassungen und Vertretungen für über 85 Länder bietet ENGEL seinen Kunden weltweit optimale Unterstützung, um mit neuen Technologien und modernsten Produktionsanlagen wettbewerbsfähig und erfolgreich zu sein. </w:t>
      </w:r>
    </w:p>
    <w:p w14:paraId="41954F5C" w14:textId="77777777" w:rsidR="00F90C2C" w:rsidRPr="00662F2A" w:rsidRDefault="00F90C2C" w:rsidP="00F90C2C">
      <w:pPr>
        <w:spacing w:before="120"/>
        <w:jc w:val="left"/>
        <w:rPr>
          <w:iCs/>
          <w:sz w:val="20"/>
          <w:szCs w:val="20"/>
        </w:rPr>
      </w:pPr>
      <w:r w:rsidRPr="00662F2A">
        <w:rPr>
          <w:iCs/>
          <w:sz w:val="20"/>
          <w:szCs w:val="20"/>
        </w:rPr>
        <w:br/>
      </w:r>
      <w:r w:rsidRPr="00662F2A">
        <w:rPr>
          <w:b/>
          <w:bCs/>
          <w:iCs/>
          <w:sz w:val="20"/>
          <w:szCs w:val="20"/>
        </w:rPr>
        <w:t xml:space="preserve">Kontakt für Journalisten: </w:t>
      </w:r>
      <w:r w:rsidRPr="00662F2A">
        <w:rPr>
          <w:b/>
          <w:bCs/>
          <w:iCs/>
          <w:sz w:val="20"/>
          <w:szCs w:val="20"/>
        </w:rPr>
        <w:br/>
      </w:r>
      <w:r w:rsidRPr="00662F2A">
        <w:rPr>
          <w:iCs/>
          <w:sz w:val="20"/>
          <w:szCs w:val="20"/>
        </w:rPr>
        <w:t>Tobias Neumann, Pressereferent, ENGEL AUSTRIA GmbH</w:t>
      </w:r>
      <w:r w:rsidRPr="00662F2A">
        <w:rPr>
          <w:b/>
          <w:bCs/>
          <w:iCs/>
          <w:sz w:val="20"/>
          <w:szCs w:val="20"/>
        </w:rPr>
        <w:br/>
      </w:r>
      <w:r w:rsidRPr="00662F2A">
        <w:rPr>
          <w:iCs/>
          <w:sz w:val="20"/>
          <w:szCs w:val="20"/>
        </w:rPr>
        <w:t>Ludwig-Engel-</w:t>
      </w:r>
      <w:proofErr w:type="spellStart"/>
      <w:r w:rsidRPr="00662F2A">
        <w:rPr>
          <w:iCs/>
          <w:sz w:val="20"/>
          <w:szCs w:val="20"/>
        </w:rPr>
        <w:t>Strasse</w:t>
      </w:r>
      <w:proofErr w:type="spellEnd"/>
      <w:r w:rsidRPr="00662F2A">
        <w:rPr>
          <w:iCs/>
          <w:sz w:val="20"/>
          <w:szCs w:val="20"/>
        </w:rPr>
        <w:t xml:space="preserve"> 1, A-4311 Schwertberg, Österreich </w:t>
      </w:r>
      <w:bookmarkStart w:id="0" w:name="_Hlk130909927"/>
      <w:r w:rsidRPr="00662F2A">
        <w:rPr>
          <w:b/>
          <w:bCs/>
          <w:iCs/>
          <w:sz w:val="20"/>
          <w:szCs w:val="20"/>
        </w:rPr>
        <w:br/>
      </w:r>
      <w:r w:rsidRPr="00662F2A">
        <w:rPr>
          <w:iCs/>
          <w:sz w:val="20"/>
          <w:szCs w:val="20"/>
        </w:rPr>
        <w:t xml:space="preserve">Tel.: +43 (0)50 6207 3807 </w:t>
      </w:r>
      <w:proofErr w:type="gramStart"/>
      <w:r w:rsidRPr="00662F2A">
        <w:rPr>
          <w:iCs/>
          <w:sz w:val="20"/>
          <w:szCs w:val="20"/>
        </w:rPr>
        <w:t>email</w:t>
      </w:r>
      <w:proofErr w:type="gramEnd"/>
      <w:r w:rsidRPr="00662F2A">
        <w:rPr>
          <w:iCs/>
          <w:sz w:val="20"/>
          <w:szCs w:val="20"/>
        </w:rPr>
        <w:t xml:space="preserve">: </w:t>
      </w:r>
      <w:hyperlink r:id="rId28" w:history="1">
        <w:r w:rsidRPr="00662F2A">
          <w:rPr>
            <w:rStyle w:val="Hyperlink"/>
            <w:iCs/>
            <w:color w:val="000000"/>
            <w:sz w:val="20"/>
            <w:szCs w:val="20"/>
          </w:rPr>
          <w:t>tobias.neumann@engel.at</w:t>
        </w:r>
      </w:hyperlink>
      <w:r w:rsidRPr="00662F2A">
        <w:rPr>
          <w:iCs/>
          <w:sz w:val="20"/>
          <w:szCs w:val="20"/>
        </w:rPr>
        <w:t xml:space="preserve"> </w:t>
      </w:r>
      <w:bookmarkEnd w:id="0"/>
    </w:p>
    <w:p w14:paraId="18125836" w14:textId="77777777" w:rsidR="00F90C2C" w:rsidRPr="00662F2A" w:rsidRDefault="00F90C2C" w:rsidP="00F90C2C">
      <w:pPr>
        <w:spacing w:before="120"/>
        <w:jc w:val="left"/>
        <w:rPr>
          <w:b/>
          <w:bCs/>
          <w:iCs/>
          <w:sz w:val="20"/>
          <w:szCs w:val="20"/>
        </w:rPr>
      </w:pPr>
    </w:p>
    <w:p w14:paraId="12CED6A7" w14:textId="77777777" w:rsidR="00F90C2C" w:rsidRPr="00662F2A" w:rsidRDefault="00F90C2C" w:rsidP="00F90C2C">
      <w:pPr>
        <w:spacing w:before="120"/>
        <w:jc w:val="left"/>
        <w:rPr>
          <w:sz w:val="20"/>
          <w:szCs w:val="20"/>
        </w:rPr>
      </w:pPr>
      <w:r w:rsidRPr="00662F2A">
        <w:rPr>
          <w:sz w:val="20"/>
          <w:szCs w:val="20"/>
          <w:u w:val="single"/>
        </w:rPr>
        <w:t>Rechtlicher Hinweis:</w:t>
      </w:r>
      <w:r w:rsidRPr="00662F2A">
        <w:rPr>
          <w:sz w:val="20"/>
          <w:szCs w:val="20"/>
        </w:rPr>
        <w:br/>
        <w:t xml:space="preserve">Die in dieser Pressemitteilung genannten Gebrauchsnamen, Handelsnamen, Warenbezeichnungen und dgl. können auch ohne besondere Kennzeichnung Marken und als solche geschützt sein. </w:t>
      </w:r>
      <w:r w:rsidRPr="00662F2A">
        <w:rPr>
          <w:sz w:val="20"/>
          <w:szCs w:val="20"/>
        </w:rPr>
        <w:br/>
      </w:r>
    </w:p>
    <w:p w14:paraId="240D7FA3" w14:textId="77777777" w:rsidR="00F90C2C" w:rsidRPr="00EB2B0B" w:rsidRDefault="00F90C2C" w:rsidP="00F90C2C">
      <w:pPr>
        <w:jc w:val="left"/>
        <w:rPr>
          <w:color w:val="9AB73E"/>
        </w:rPr>
      </w:pPr>
      <w:hyperlink r:id="rId29" w:history="1">
        <w:r w:rsidRPr="00EB2B0B">
          <w:rPr>
            <w:rStyle w:val="Hyperlink"/>
            <w:color w:val="9AB73E"/>
          </w:rPr>
          <w:t>www.engelglobal.com</w:t>
        </w:r>
      </w:hyperlink>
    </w:p>
    <w:p w14:paraId="34E6682F" w14:textId="77777777" w:rsidR="00F90C2C" w:rsidRPr="00331483" w:rsidRDefault="00F90C2C" w:rsidP="00F90C2C">
      <w:pPr>
        <w:spacing w:before="120" w:line="312" w:lineRule="auto"/>
        <w:jc w:val="left"/>
      </w:pPr>
    </w:p>
    <w:p w14:paraId="078C774F" w14:textId="77777777" w:rsidR="00F90C2C" w:rsidRPr="00AE4D9C" w:rsidRDefault="00F90C2C" w:rsidP="005F4670">
      <w:pPr>
        <w:spacing w:before="120" w:line="312" w:lineRule="auto"/>
        <w:rPr>
          <w:b/>
          <w:bCs/>
        </w:rPr>
      </w:pPr>
    </w:p>
    <w:sectPr w:rsidR="00F90C2C" w:rsidRPr="00AE4D9C" w:rsidSect="00513AEF">
      <w:headerReference w:type="default" r:id="rId30"/>
      <w:footerReference w:type="default" r:id="rId31"/>
      <w:pgSz w:w="11906" w:h="16838"/>
      <w:pgMar w:top="1843" w:right="851" w:bottom="2410"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56369D" w14:textId="77777777" w:rsidR="005713B3" w:rsidRDefault="005713B3" w:rsidP="00484822">
      <w:pPr>
        <w:spacing w:after="0"/>
      </w:pPr>
      <w:r>
        <w:separator/>
      </w:r>
    </w:p>
  </w:endnote>
  <w:endnote w:type="continuationSeparator" w:id="0">
    <w:p w14:paraId="6F5E7016" w14:textId="77777777" w:rsidR="005713B3" w:rsidRDefault="005713B3" w:rsidP="0048482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89311" w14:textId="77777777" w:rsidR="00A915A2" w:rsidRPr="00B727EE" w:rsidRDefault="00A915A2" w:rsidP="00A915A2">
    <w:pPr>
      <w:pStyle w:val="Fuzeile"/>
      <w:ind w:right="28"/>
      <w:jc w:val="right"/>
      <w:rPr>
        <w:spacing w:val="4"/>
        <w:sz w:val="14"/>
        <w:szCs w:val="14"/>
      </w:rPr>
    </w:pPr>
    <w:r>
      <w:rPr>
        <w:noProof/>
      </w:rPr>
      <w:drawing>
        <wp:anchor distT="0" distB="0" distL="114300" distR="114300" simplePos="0" relativeHeight="251659264" behindDoc="0" locked="0" layoutInCell="1" allowOverlap="1" wp14:anchorId="42D8D056" wp14:editId="12BD4524">
          <wp:simplePos x="0" y="0"/>
          <wp:positionH relativeFrom="column">
            <wp:posOffset>31750</wp:posOffset>
          </wp:positionH>
          <wp:positionV relativeFrom="paragraph">
            <wp:posOffset>-207645</wp:posOffset>
          </wp:positionV>
          <wp:extent cx="1228725" cy="450850"/>
          <wp:effectExtent l="0" t="0" r="0" b="0"/>
          <wp:wrapNone/>
          <wp:docPr id="1380916530" name="Bild 2" descr="Ein Bild, das Schwarz, Dunkelhei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742598" name="Bild 2" descr="Ein Bild, das Schwarz, Dunkelheit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8725" cy="450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2CBA">
      <w:rPr>
        <w:b/>
        <w:bCs/>
        <w:spacing w:val="4"/>
        <w:sz w:val="14"/>
        <w:szCs w:val="14"/>
      </w:rPr>
      <w:t>ENGEL AUSTRIA GmbH</w:t>
    </w:r>
    <w:r w:rsidRPr="00D82CBA">
      <w:rPr>
        <w:spacing w:val="4"/>
        <w:sz w:val="14"/>
        <w:szCs w:val="14"/>
      </w:rPr>
      <w:t xml:space="preserve"> | A-4311 Schwertberg | </w:t>
    </w:r>
    <w:proofErr w:type="spellStart"/>
    <w:r w:rsidRPr="00D82CBA">
      <w:rPr>
        <w:spacing w:val="4"/>
        <w:sz w:val="14"/>
        <w:szCs w:val="14"/>
      </w:rPr>
      <w:t>tel</w:t>
    </w:r>
    <w:proofErr w:type="spellEnd"/>
    <w:r w:rsidRPr="00D82CBA">
      <w:rPr>
        <w:spacing w:val="4"/>
        <w:sz w:val="14"/>
        <w:szCs w:val="14"/>
      </w:rPr>
      <w:t xml:space="preserve">: +43 (0)50 620 0 | fax: +43 (0)50 620 </w:t>
    </w:r>
    <w:r>
      <w:rPr>
        <w:spacing w:val="4"/>
        <w:sz w:val="14"/>
        <w:szCs w:val="14"/>
      </w:rPr>
      <w:t>3009</w:t>
    </w:r>
    <w:r>
      <w:rPr>
        <w:spacing w:val="4"/>
        <w:sz w:val="14"/>
        <w:szCs w:val="14"/>
      </w:rPr>
      <w:br/>
    </w:r>
    <w:hyperlink r:id="rId2" w:history="1">
      <w:r w:rsidRPr="00B727EE">
        <w:rPr>
          <w:spacing w:val="4"/>
          <w:sz w:val="14"/>
          <w:szCs w:val="14"/>
        </w:rPr>
        <w:t>sales@engel.at</w:t>
      </w:r>
    </w:hyperlink>
    <w:r>
      <w:rPr>
        <w:spacing w:val="4"/>
        <w:sz w:val="14"/>
        <w:szCs w:val="14"/>
      </w:rPr>
      <w:t xml:space="preserve"> |</w:t>
    </w:r>
    <w:r w:rsidRPr="00D82CBA">
      <w:rPr>
        <w:spacing w:val="4"/>
        <w:sz w:val="14"/>
        <w:szCs w:val="14"/>
      </w:rPr>
      <w:t xml:space="preserve"> </w:t>
    </w:r>
    <w:r w:rsidRPr="00A14373">
      <w:rPr>
        <w:spacing w:val="4"/>
        <w:sz w:val="14"/>
        <w:szCs w:val="14"/>
      </w:rPr>
      <w:t>www.engelglobal.com</w:t>
    </w:r>
  </w:p>
  <w:p w14:paraId="343EBE68" w14:textId="77777777" w:rsidR="00A915A2" w:rsidRDefault="00A915A2" w:rsidP="00A915A2">
    <w:pPr>
      <w:pStyle w:val="Fuzeile"/>
      <w:jc w:val="right"/>
    </w:pPr>
  </w:p>
  <w:p w14:paraId="661B5D57" w14:textId="77777777" w:rsidR="00A915A2" w:rsidRPr="00D65EA9" w:rsidRDefault="00A915A2" w:rsidP="00A915A2">
    <w:pPr>
      <w:pStyle w:val="Fuzeile"/>
      <w:jc w:val="center"/>
      <w:rPr>
        <w:szCs w:val="18"/>
      </w:rPr>
    </w:pPr>
    <w:r w:rsidRPr="00386D9C">
      <w:rPr>
        <w:rStyle w:val="Seitenzahl"/>
        <w:szCs w:val="18"/>
      </w:rPr>
      <w:fldChar w:fldCharType="begin"/>
    </w:r>
    <w:r w:rsidRPr="00386D9C">
      <w:rPr>
        <w:rStyle w:val="Seitenzahl"/>
        <w:szCs w:val="18"/>
      </w:rPr>
      <w:instrText xml:space="preserve"> </w:instrText>
    </w:r>
    <w:r>
      <w:rPr>
        <w:rStyle w:val="Seitenzahl"/>
        <w:szCs w:val="18"/>
      </w:rPr>
      <w:instrText>PAGE</w:instrText>
    </w:r>
    <w:r w:rsidRPr="00386D9C">
      <w:rPr>
        <w:rStyle w:val="Seitenzahl"/>
        <w:szCs w:val="18"/>
      </w:rPr>
      <w:instrText xml:space="preserve"> </w:instrText>
    </w:r>
    <w:r w:rsidRPr="00386D9C">
      <w:rPr>
        <w:rStyle w:val="Seitenzahl"/>
        <w:szCs w:val="18"/>
      </w:rPr>
      <w:fldChar w:fldCharType="separate"/>
    </w:r>
    <w:r>
      <w:rPr>
        <w:rStyle w:val="Seitenzahl"/>
        <w:szCs w:val="18"/>
      </w:rPr>
      <w:t>1</w:t>
    </w:r>
    <w:r w:rsidRPr="00386D9C">
      <w:rPr>
        <w:rStyle w:val="Seitenzahl"/>
        <w:szCs w:val="18"/>
      </w:rPr>
      <w:fldChar w:fldCharType="end"/>
    </w:r>
  </w:p>
  <w:p w14:paraId="4D9BDBD8" w14:textId="77777777" w:rsidR="00A915A2" w:rsidRDefault="00A915A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11EFCB" w14:textId="77777777" w:rsidR="005713B3" w:rsidRDefault="005713B3" w:rsidP="00484822">
      <w:pPr>
        <w:spacing w:after="0"/>
      </w:pPr>
      <w:r>
        <w:separator/>
      </w:r>
    </w:p>
  </w:footnote>
  <w:footnote w:type="continuationSeparator" w:id="0">
    <w:p w14:paraId="0B49C310" w14:textId="77777777" w:rsidR="005713B3" w:rsidRDefault="005713B3" w:rsidP="0048482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D8054E" w14:textId="77777777" w:rsidR="00C82B7D" w:rsidRDefault="00C82B7D">
    <w:pPr>
      <w:pStyle w:val="Kopfzeile"/>
    </w:pPr>
  </w:p>
  <w:p w14:paraId="79F60D31" w14:textId="77777777" w:rsidR="00C82B7D" w:rsidRDefault="00C82B7D" w:rsidP="00C82B7D">
    <w:pPr>
      <w:pStyle w:val="Kopfzeile"/>
      <w:jc w:val="right"/>
    </w:pPr>
    <w:r w:rsidRPr="000A409F">
      <w:rPr>
        <w:sz w:val="32"/>
      </w:rPr>
      <w:t>press</w:t>
    </w:r>
    <w:r>
      <w:rPr>
        <w:sz w:val="32"/>
      </w:rPr>
      <w:t>e</w:t>
    </w:r>
    <w:r w:rsidRPr="000A409F">
      <w:rPr>
        <w:sz w:val="32"/>
      </w:rPr>
      <w:t xml:space="preserve"> | </w:t>
    </w:r>
    <w:proofErr w:type="spellStart"/>
    <w:r>
      <w:rPr>
        <w:rFonts w:ascii="Arial Black" w:hAnsi="Arial Black"/>
        <w:color w:val="81B73E"/>
        <w:sz w:val="32"/>
      </w:rPr>
      <w:t>mitteilung</w:t>
    </w:r>
    <w:proofErr w:type="spellEnd"/>
  </w:p>
  <w:p w14:paraId="55FA2F51" w14:textId="77777777" w:rsidR="00C82B7D" w:rsidRDefault="00C82B7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0AEC86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C8029CC"/>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0B8423D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6C1CDFC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2844003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74284DA"/>
    <w:lvl w:ilvl="0">
      <w:start w:val="1"/>
      <w:numFmt w:val="bullet"/>
      <w:pStyle w:val="Aufzhlungszeichen4"/>
      <w:lvlText w:val=""/>
      <w:lvlJc w:val="left"/>
      <w:pPr>
        <w:ind w:left="1466" w:hanging="360"/>
      </w:pPr>
      <w:rPr>
        <w:rFonts w:ascii="Wingdings" w:hAnsi="Wingdings" w:hint="default"/>
        <w:sz w:val="18"/>
        <w:szCs w:val="18"/>
        <w:u w:val="none"/>
      </w:rPr>
    </w:lvl>
  </w:abstractNum>
  <w:abstractNum w:abstractNumId="6" w15:restartNumberingAfterBreak="0">
    <w:nsid w:val="FFFFFF82"/>
    <w:multiLevelType w:val="singleLevel"/>
    <w:tmpl w:val="D346CBC0"/>
    <w:lvl w:ilvl="0">
      <w:start w:val="1"/>
      <w:numFmt w:val="bullet"/>
      <w:pStyle w:val="Aufzhlungszeichen3"/>
      <w:lvlText w:val=""/>
      <w:lvlJc w:val="left"/>
      <w:pPr>
        <w:ind w:left="1097" w:hanging="360"/>
      </w:pPr>
      <w:rPr>
        <w:rFonts w:ascii="Wingdings" w:hAnsi="Wingdings" w:hint="default"/>
        <w:sz w:val="18"/>
        <w:szCs w:val="18"/>
        <w:u w:val="none"/>
      </w:rPr>
    </w:lvl>
  </w:abstractNum>
  <w:abstractNum w:abstractNumId="7" w15:restartNumberingAfterBreak="0">
    <w:nsid w:val="FFFFFF83"/>
    <w:multiLevelType w:val="singleLevel"/>
    <w:tmpl w:val="C4BE283A"/>
    <w:lvl w:ilvl="0">
      <w:start w:val="1"/>
      <w:numFmt w:val="bullet"/>
      <w:pStyle w:val="Aufzhlungszeichen2"/>
      <w:lvlText w:val=""/>
      <w:lvlJc w:val="left"/>
      <w:pPr>
        <w:ind w:left="729" w:hanging="360"/>
      </w:pPr>
      <w:rPr>
        <w:rFonts w:ascii="Wingdings" w:hAnsi="Wingdings" w:hint="default"/>
        <w:sz w:val="18"/>
        <w:szCs w:val="18"/>
        <w:u w:val="none"/>
      </w:rPr>
    </w:lvl>
  </w:abstractNum>
  <w:abstractNum w:abstractNumId="8" w15:restartNumberingAfterBreak="0">
    <w:nsid w:val="FFFFFF88"/>
    <w:multiLevelType w:val="singleLevel"/>
    <w:tmpl w:val="601C8566"/>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C114BE14"/>
    <w:lvl w:ilvl="0">
      <w:start w:val="1"/>
      <w:numFmt w:val="bullet"/>
      <w:pStyle w:val="Aufzhlungszeichen"/>
      <w:lvlText w:val=""/>
      <w:lvlJc w:val="left"/>
      <w:pPr>
        <w:ind w:left="360" w:hanging="360"/>
      </w:pPr>
      <w:rPr>
        <w:rFonts w:ascii="Wingdings" w:hAnsi="Wingdings" w:hint="default"/>
        <w:sz w:val="18"/>
      </w:rPr>
    </w:lvl>
  </w:abstractNum>
  <w:abstractNum w:abstractNumId="10" w15:restartNumberingAfterBreak="0">
    <w:nsid w:val="033A7A25"/>
    <w:multiLevelType w:val="hybridMultilevel"/>
    <w:tmpl w:val="BC0CD026"/>
    <w:lvl w:ilvl="0" w:tplc="012E9E5C">
      <w:start w:val="1"/>
      <w:numFmt w:val="bullet"/>
      <w:lvlText w:val=""/>
      <w:lvlJc w:val="left"/>
      <w:pPr>
        <w:ind w:left="720" w:hanging="360"/>
      </w:pPr>
      <w:rPr>
        <w:rFonts w:ascii="Wingdings" w:hAnsi="Wingdings" w:hint="default"/>
        <w:sz w:val="20"/>
        <w:szCs w:val="20"/>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1A7A6912"/>
    <w:multiLevelType w:val="hybridMultilevel"/>
    <w:tmpl w:val="30582E4E"/>
    <w:lvl w:ilvl="0" w:tplc="5C14E678">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23C20FEE"/>
    <w:multiLevelType w:val="hybridMultilevel"/>
    <w:tmpl w:val="FB7A2992"/>
    <w:lvl w:ilvl="0" w:tplc="0C440EFC">
      <w:start w:val="1"/>
      <w:numFmt w:val="bullet"/>
      <w:lvlText w:val=""/>
      <w:lvlJc w:val="left"/>
      <w:pPr>
        <w:ind w:left="720" w:hanging="360"/>
      </w:pPr>
      <w:rPr>
        <w:rFonts w:ascii="Wingdings" w:hAnsi="Wingdings" w:hint="default"/>
        <w:sz w:val="18"/>
      </w:rPr>
    </w:lvl>
    <w:lvl w:ilvl="1" w:tplc="354287AE">
      <w:start w:val="1"/>
      <w:numFmt w:val="bullet"/>
      <w:lvlText w:val=""/>
      <w:lvlJc w:val="left"/>
      <w:pPr>
        <w:ind w:left="1440" w:hanging="360"/>
      </w:pPr>
      <w:rPr>
        <w:rFonts w:ascii="Wingdings" w:hAnsi="Wingdings" w:hint="default"/>
        <w:sz w:val="18"/>
        <w:u w:val="none"/>
      </w:rPr>
    </w:lvl>
    <w:lvl w:ilvl="2" w:tplc="E0BAF92A">
      <w:start w:val="1"/>
      <w:numFmt w:val="bullet"/>
      <w:lvlText w:val=""/>
      <w:lvlJc w:val="left"/>
      <w:pPr>
        <w:ind w:left="2160" w:hanging="360"/>
      </w:pPr>
      <w:rPr>
        <w:rFonts w:ascii="Wingdings 2" w:hAnsi="Wingdings 2" w:hint="default"/>
        <w:sz w:val="16"/>
        <w:u w:val="none"/>
      </w:rPr>
    </w:lvl>
    <w:lvl w:ilvl="3" w:tplc="CF8A9C78">
      <w:start w:val="1"/>
      <w:numFmt w:val="bullet"/>
      <w:lvlText w:val=""/>
      <w:lvlJc w:val="left"/>
      <w:pPr>
        <w:ind w:left="2880" w:hanging="360"/>
      </w:pPr>
      <w:rPr>
        <w:rFonts w:ascii="Wingdings 2" w:hAnsi="Wingdings 2" w:hint="default"/>
        <w:sz w:val="16"/>
        <w:u w:val="none"/>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3" w15:restartNumberingAfterBreak="0">
    <w:nsid w:val="3AD82443"/>
    <w:multiLevelType w:val="hybridMultilevel"/>
    <w:tmpl w:val="C1A450E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4" w15:restartNumberingAfterBreak="0">
    <w:nsid w:val="43E03023"/>
    <w:multiLevelType w:val="hybridMultilevel"/>
    <w:tmpl w:val="1ABA964C"/>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5" w15:restartNumberingAfterBreak="0">
    <w:nsid w:val="76D4691D"/>
    <w:multiLevelType w:val="hybridMultilevel"/>
    <w:tmpl w:val="84A89B8E"/>
    <w:lvl w:ilvl="0" w:tplc="EDB02FA4">
      <w:start w:val="1"/>
      <w:numFmt w:val="bullet"/>
      <w:pStyle w:val="Listenabsatz"/>
      <w:lvlText w:val=""/>
      <w:lvlJc w:val="left"/>
      <w:pPr>
        <w:ind w:left="720" w:hanging="360"/>
      </w:pPr>
      <w:rPr>
        <w:rFonts w:ascii="Wingdings" w:hAnsi="Wingdings" w:hint="default"/>
        <w:sz w:val="18"/>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617827175">
    <w:abstractNumId w:val="10"/>
  </w:num>
  <w:num w:numId="2" w16cid:durableId="986131575">
    <w:abstractNumId w:val="9"/>
  </w:num>
  <w:num w:numId="3" w16cid:durableId="2092045689">
    <w:abstractNumId w:val="7"/>
  </w:num>
  <w:num w:numId="4" w16cid:durableId="812261019">
    <w:abstractNumId w:val="6"/>
  </w:num>
  <w:num w:numId="5" w16cid:durableId="791679965">
    <w:abstractNumId w:val="5"/>
  </w:num>
  <w:num w:numId="6" w16cid:durableId="1855268741">
    <w:abstractNumId w:val="4"/>
  </w:num>
  <w:num w:numId="7" w16cid:durableId="1107235266">
    <w:abstractNumId w:val="13"/>
  </w:num>
  <w:num w:numId="8" w16cid:durableId="2145922539">
    <w:abstractNumId w:val="15"/>
  </w:num>
  <w:num w:numId="9" w16cid:durableId="748773453">
    <w:abstractNumId w:val="12"/>
  </w:num>
  <w:num w:numId="10" w16cid:durableId="1136874185">
    <w:abstractNumId w:val="0"/>
  </w:num>
  <w:num w:numId="11" w16cid:durableId="1646856098">
    <w:abstractNumId w:val="1"/>
  </w:num>
  <w:num w:numId="12" w16cid:durableId="661542637">
    <w:abstractNumId w:val="2"/>
  </w:num>
  <w:num w:numId="13" w16cid:durableId="1653677564">
    <w:abstractNumId w:val="3"/>
  </w:num>
  <w:num w:numId="14" w16cid:durableId="1908493150">
    <w:abstractNumId w:val="8"/>
  </w:num>
  <w:num w:numId="15" w16cid:durableId="744836514">
    <w:abstractNumId w:val="14"/>
  </w:num>
  <w:num w:numId="16" w16cid:durableId="112075900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00A4"/>
    <w:rsid w:val="0003663C"/>
    <w:rsid w:val="000412AD"/>
    <w:rsid w:val="00081366"/>
    <w:rsid w:val="000A0D76"/>
    <w:rsid w:val="000C2B7A"/>
    <w:rsid w:val="000C68B6"/>
    <w:rsid w:val="00102252"/>
    <w:rsid w:val="001233B8"/>
    <w:rsid w:val="00154F86"/>
    <w:rsid w:val="00171AA4"/>
    <w:rsid w:val="00194DD7"/>
    <w:rsid w:val="001A1869"/>
    <w:rsid w:val="001B294E"/>
    <w:rsid w:val="001C3B6A"/>
    <w:rsid w:val="001D5E5F"/>
    <w:rsid w:val="001E734D"/>
    <w:rsid w:val="001F0611"/>
    <w:rsid w:val="002002DF"/>
    <w:rsid w:val="00200F16"/>
    <w:rsid w:val="00225C4D"/>
    <w:rsid w:val="00254AC3"/>
    <w:rsid w:val="00254C0C"/>
    <w:rsid w:val="00263215"/>
    <w:rsid w:val="00283A5C"/>
    <w:rsid w:val="00292691"/>
    <w:rsid w:val="002A7726"/>
    <w:rsid w:val="00307FA3"/>
    <w:rsid w:val="00324605"/>
    <w:rsid w:val="00331483"/>
    <w:rsid w:val="0036138D"/>
    <w:rsid w:val="003A25CD"/>
    <w:rsid w:val="003C1E6D"/>
    <w:rsid w:val="003F6B68"/>
    <w:rsid w:val="0040741C"/>
    <w:rsid w:val="00407D4B"/>
    <w:rsid w:val="00436614"/>
    <w:rsid w:val="004448E8"/>
    <w:rsid w:val="004558C0"/>
    <w:rsid w:val="00467C88"/>
    <w:rsid w:val="0047037C"/>
    <w:rsid w:val="0047185D"/>
    <w:rsid w:val="0047411A"/>
    <w:rsid w:val="00484822"/>
    <w:rsid w:val="00492713"/>
    <w:rsid w:val="004935F2"/>
    <w:rsid w:val="004D2A5A"/>
    <w:rsid w:val="004F5305"/>
    <w:rsid w:val="00512406"/>
    <w:rsid w:val="00513AEF"/>
    <w:rsid w:val="005439EC"/>
    <w:rsid w:val="0055141C"/>
    <w:rsid w:val="005713B3"/>
    <w:rsid w:val="005815C2"/>
    <w:rsid w:val="005B7BCC"/>
    <w:rsid w:val="005B7D02"/>
    <w:rsid w:val="005C37BA"/>
    <w:rsid w:val="005D6151"/>
    <w:rsid w:val="005F2FCD"/>
    <w:rsid w:val="005F4670"/>
    <w:rsid w:val="00615F01"/>
    <w:rsid w:val="00656308"/>
    <w:rsid w:val="00663302"/>
    <w:rsid w:val="006C7A30"/>
    <w:rsid w:val="006E15FA"/>
    <w:rsid w:val="00706584"/>
    <w:rsid w:val="00744DBC"/>
    <w:rsid w:val="00745141"/>
    <w:rsid w:val="00753D08"/>
    <w:rsid w:val="007742C1"/>
    <w:rsid w:val="00783108"/>
    <w:rsid w:val="00784B37"/>
    <w:rsid w:val="007946E5"/>
    <w:rsid w:val="007972CB"/>
    <w:rsid w:val="007B31B3"/>
    <w:rsid w:val="00806784"/>
    <w:rsid w:val="00806D53"/>
    <w:rsid w:val="00816DA8"/>
    <w:rsid w:val="0082349F"/>
    <w:rsid w:val="00831D29"/>
    <w:rsid w:val="0085492F"/>
    <w:rsid w:val="00870F72"/>
    <w:rsid w:val="008731CB"/>
    <w:rsid w:val="0087741B"/>
    <w:rsid w:val="00883D2C"/>
    <w:rsid w:val="008B4892"/>
    <w:rsid w:val="008B764E"/>
    <w:rsid w:val="008C0B3A"/>
    <w:rsid w:val="00907174"/>
    <w:rsid w:val="009250C1"/>
    <w:rsid w:val="00927FED"/>
    <w:rsid w:val="009317C7"/>
    <w:rsid w:val="009472DF"/>
    <w:rsid w:val="00955A93"/>
    <w:rsid w:val="00960762"/>
    <w:rsid w:val="009715B1"/>
    <w:rsid w:val="00987F3E"/>
    <w:rsid w:val="009B3CBF"/>
    <w:rsid w:val="009B5879"/>
    <w:rsid w:val="009C2E5E"/>
    <w:rsid w:val="009C511C"/>
    <w:rsid w:val="009F595A"/>
    <w:rsid w:val="00A422C8"/>
    <w:rsid w:val="00A47F30"/>
    <w:rsid w:val="00A53AA6"/>
    <w:rsid w:val="00A54D63"/>
    <w:rsid w:val="00A63DB3"/>
    <w:rsid w:val="00A915A2"/>
    <w:rsid w:val="00AD3BBA"/>
    <w:rsid w:val="00AE4D9C"/>
    <w:rsid w:val="00AF3FD6"/>
    <w:rsid w:val="00B200A4"/>
    <w:rsid w:val="00B232E3"/>
    <w:rsid w:val="00B35FA5"/>
    <w:rsid w:val="00B75364"/>
    <w:rsid w:val="00B90845"/>
    <w:rsid w:val="00B9120D"/>
    <w:rsid w:val="00BB70FB"/>
    <w:rsid w:val="00BD4C55"/>
    <w:rsid w:val="00BF0D62"/>
    <w:rsid w:val="00C049B7"/>
    <w:rsid w:val="00C44BE0"/>
    <w:rsid w:val="00C7492B"/>
    <w:rsid w:val="00C82B7D"/>
    <w:rsid w:val="00C8562E"/>
    <w:rsid w:val="00CD2E17"/>
    <w:rsid w:val="00CD34EC"/>
    <w:rsid w:val="00CD569F"/>
    <w:rsid w:val="00CE4337"/>
    <w:rsid w:val="00CF17F1"/>
    <w:rsid w:val="00D211D3"/>
    <w:rsid w:val="00D328C5"/>
    <w:rsid w:val="00D62872"/>
    <w:rsid w:val="00D87E24"/>
    <w:rsid w:val="00DB7313"/>
    <w:rsid w:val="00DE1AC3"/>
    <w:rsid w:val="00DE31C3"/>
    <w:rsid w:val="00DF54AC"/>
    <w:rsid w:val="00E07421"/>
    <w:rsid w:val="00E32009"/>
    <w:rsid w:val="00E36664"/>
    <w:rsid w:val="00E45B1E"/>
    <w:rsid w:val="00EA460F"/>
    <w:rsid w:val="00ED1887"/>
    <w:rsid w:val="00ED5750"/>
    <w:rsid w:val="00EF6F4E"/>
    <w:rsid w:val="00F34D6F"/>
    <w:rsid w:val="00F613F0"/>
    <w:rsid w:val="00F90C2C"/>
    <w:rsid w:val="00F90F34"/>
    <w:rsid w:val="00FA3217"/>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1D14AB"/>
  <w15:chartTrackingRefBased/>
  <w15:docId w15:val="{BE255C2F-4FBA-4FAD-A9CB-3033263F07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kern w:val="2"/>
        <w:sz w:val="22"/>
        <w:szCs w:val="22"/>
        <w:lang w:val="de-AT" w:eastAsia="en-US" w:bidi="ar-SA"/>
        <w14:ligatures w14:val="standardContextual"/>
      </w:rPr>
    </w:rPrDefault>
    <w:pPrDefault>
      <w:pPr>
        <w:spacing w:after="1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36614"/>
  </w:style>
  <w:style w:type="paragraph" w:styleId="berschrift1">
    <w:name w:val="heading 1"/>
    <w:basedOn w:val="Standard"/>
    <w:next w:val="Standard"/>
    <w:link w:val="berschrift1Zchn"/>
    <w:uiPriority w:val="9"/>
    <w:qFormat/>
    <w:rsid w:val="00B35FA5"/>
    <w:pPr>
      <w:keepNext/>
      <w:keepLines/>
      <w:spacing w:after="240"/>
      <w:jc w:val="left"/>
      <w:outlineLvl w:val="0"/>
    </w:pPr>
    <w:rPr>
      <w:rFonts w:eastAsiaTheme="majorEastAsia" w:cstheme="majorBidi"/>
      <w:sz w:val="36"/>
      <w:szCs w:val="32"/>
    </w:rPr>
  </w:style>
  <w:style w:type="paragraph" w:styleId="berschrift2">
    <w:name w:val="heading 2"/>
    <w:basedOn w:val="Standard"/>
    <w:next w:val="Standard"/>
    <w:link w:val="berschrift2Zchn"/>
    <w:uiPriority w:val="9"/>
    <w:qFormat/>
    <w:rsid w:val="00B35FA5"/>
    <w:pPr>
      <w:keepNext/>
      <w:keepLines/>
      <w:spacing w:before="240"/>
      <w:jc w:val="left"/>
      <w:outlineLvl w:val="1"/>
    </w:pPr>
    <w:rPr>
      <w:rFonts w:eastAsiaTheme="majorEastAsia" w:cstheme="majorBidi"/>
      <w:sz w:val="28"/>
      <w:szCs w:val="26"/>
    </w:rPr>
  </w:style>
  <w:style w:type="paragraph" w:styleId="berschrift3">
    <w:name w:val="heading 3"/>
    <w:basedOn w:val="Standard"/>
    <w:next w:val="Standard"/>
    <w:link w:val="berschrift3Zchn"/>
    <w:uiPriority w:val="9"/>
    <w:qFormat/>
    <w:rsid w:val="00B35FA5"/>
    <w:pPr>
      <w:keepNext/>
      <w:keepLines/>
      <w:spacing w:before="40" w:after="40"/>
      <w:jc w:val="left"/>
      <w:outlineLvl w:val="2"/>
    </w:pPr>
    <w:rPr>
      <w:rFonts w:eastAsiaTheme="majorEastAsia" w:cstheme="majorBidi"/>
      <w:b/>
      <w:szCs w:val="24"/>
    </w:rPr>
  </w:style>
  <w:style w:type="paragraph" w:styleId="berschrift4">
    <w:name w:val="heading 4"/>
    <w:basedOn w:val="Standard"/>
    <w:next w:val="Standard"/>
    <w:link w:val="berschrift4Zchn"/>
    <w:uiPriority w:val="9"/>
    <w:semiHidden/>
    <w:unhideWhenUsed/>
    <w:rsid w:val="00B200A4"/>
    <w:pPr>
      <w:keepNext/>
      <w:keepLines/>
      <w:spacing w:before="80" w:after="40"/>
      <w:outlineLvl w:val="3"/>
    </w:pPr>
    <w:rPr>
      <w:rFonts w:asciiTheme="minorHAnsi" w:eastAsiaTheme="majorEastAsia" w:hAnsiTheme="minorHAnsi" w:cstheme="majorBidi"/>
      <w:i/>
      <w:iCs/>
      <w:color w:val="67882E" w:themeColor="accent1" w:themeShade="BF"/>
    </w:rPr>
  </w:style>
  <w:style w:type="paragraph" w:styleId="berschrift5">
    <w:name w:val="heading 5"/>
    <w:basedOn w:val="Standard"/>
    <w:next w:val="Standard"/>
    <w:link w:val="berschrift5Zchn"/>
    <w:uiPriority w:val="9"/>
    <w:semiHidden/>
    <w:unhideWhenUsed/>
    <w:qFormat/>
    <w:rsid w:val="00B200A4"/>
    <w:pPr>
      <w:keepNext/>
      <w:keepLines/>
      <w:spacing w:before="80" w:after="40"/>
      <w:outlineLvl w:val="4"/>
    </w:pPr>
    <w:rPr>
      <w:rFonts w:asciiTheme="minorHAnsi" w:eastAsiaTheme="majorEastAsia" w:hAnsiTheme="minorHAnsi" w:cstheme="majorBidi"/>
      <w:color w:val="67882E" w:themeColor="accent1" w:themeShade="BF"/>
    </w:rPr>
  </w:style>
  <w:style w:type="paragraph" w:styleId="berschrift6">
    <w:name w:val="heading 6"/>
    <w:basedOn w:val="Standard"/>
    <w:next w:val="Standard"/>
    <w:link w:val="berschrift6Zchn"/>
    <w:uiPriority w:val="9"/>
    <w:semiHidden/>
    <w:unhideWhenUsed/>
    <w:qFormat/>
    <w:rsid w:val="00B200A4"/>
    <w:pPr>
      <w:keepNext/>
      <w:keepLines/>
      <w:spacing w:before="40" w:after="0"/>
      <w:outlineLvl w:val="5"/>
    </w:pPr>
    <w:rPr>
      <w:rFonts w:asciiTheme="minorHAnsi" w:eastAsiaTheme="majorEastAsia" w:hAnsiTheme="minorHAnsi"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B200A4"/>
    <w:pPr>
      <w:keepNext/>
      <w:keepLines/>
      <w:spacing w:before="40" w:after="0"/>
      <w:outlineLvl w:val="6"/>
    </w:pPr>
    <w:rPr>
      <w:rFonts w:asciiTheme="minorHAnsi" w:eastAsiaTheme="majorEastAsia" w:hAnsiTheme="minorHAnsi" w:cstheme="majorBidi"/>
      <w:color w:val="595959" w:themeColor="text1" w:themeTint="A6"/>
    </w:rPr>
  </w:style>
  <w:style w:type="paragraph" w:styleId="berschrift8">
    <w:name w:val="heading 8"/>
    <w:basedOn w:val="Standard"/>
    <w:next w:val="Standard"/>
    <w:link w:val="berschrift8Zchn"/>
    <w:uiPriority w:val="9"/>
    <w:semiHidden/>
    <w:unhideWhenUsed/>
    <w:qFormat/>
    <w:rsid w:val="00B200A4"/>
    <w:pPr>
      <w:keepNext/>
      <w:keepLines/>
      <w:spacing w:after="0"/>
      <w:outlineLvl w:val="7"/>
    </w:pPr>
    <w:rPr>
      <w:rFonts w:asciiTheme="minorHAnsi" w:eastAsiaTheme="majorEastAsia" w:hAnsiTheme="minorHAnsi"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B200A4"/>
    <w:pPr>
      <w:keepNext/>
      <w:keepLines/>
      <w:spacing w:after="0"/>
      <w:outlineLvl w:val="8"/>
    </w:pPr>
    <w:rPr>
      <w:rFonts w:asciiTheme="minorHAnsi" w:eastAsiaTheme="majorEastAsia" w:hAnsiTheme="minorHAnsi"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35FA5"/>
    <w:rPr>
      <w:rFonts w:ascii="Arial" w:eastAsiaTheme="majorEastAsia" w:hAnsi="Arial" w:cstheme="majorBidi"/>
      <w:sz w:val="36"/>
      <w:szCs w:val="32"/>
    </w:rPr>
  </w:style>
  <w:style w:type="character" w:customStyle="1" w:styleId="berschrift2Zchn">
    <w:name w:val="Überschrift 2 Zchn"/>
    <w:basedOn w:val="Absatz-Standardschriftart"/>
    <w:link w:val="berschrift2"/>
    <w:uiPriority w:val="9"/>
    <w:rsid w:val="00B35FA5"/>
    <w:rPr>
      <w:rFonts w:ascii="Arial" w:eastAsiaTheme="majorEastAsia" w:hAnsi="Arial" w:cstheme="majorBidi"/>
      <w:sz w:val="28"/>
      <w:szCs w:val="26"/>
    </w:rPr>
  </w:style>
  <w:style w:type="paragraph" w:styleId="Titel">
    <w:name w:val="Title"/>
    <w:basedOn w:val="Standard"/>
    <w:next w:val="Standard"/>
    <w:link w:val="TitelZchn"/>
    <w:uiPriority w:val="10"/>
    <w:qFormat/>
    <w:rsid w:val="00B35FA5"/>
    <w:pPr>
      <w:spacing w:before="240" w:after="480"/>
      <w:contextualSpacing/>
      <w:jc w:val="left"/>
    </w:pPr>
    <w:rPr>
      <w:rFonts w:eastAsiaTheme="majorEastAsia" w:cstheme="majorBidi"/>
      <w:b/>
      <w:spacing w:val="-10"/>
      <w:kern w:val="28"/>
      <w:sz w:val="72"/>
      <w:szCs w:val="56"/>
    </w:rPr>
  </w:style>
  <w:style w:type="character" w:customStyle="1" w:styleId="TitelZchn">
    <w:name w:val="Titel Zchn"/>
    <w:basedOn w:val="Absatz-Standardschriftart"/>
    <w:link w:val="Titel"/>
    <w:uiPriority w:val="10"/>
    <w:rsid w:val="00B35FA5"/>
    <w:rPr>
      <w:rFonts w:ascii="Arial" w:eastAsiaTheme="majorEastAsia" w:hAnsi="Arial" w:cstheme="majorBidi"/>
      <w:b/>
      <w:spacing w:val="-10"/>
      <w:kern w:val="28"/>
      <w:sz w:val="72"/>
      <w:szCs w:val="56"/>
    </w:rPr>
  </w:style>
  <w:style w:type="character" w:customStyle="1" w:styleId="berschrift3Zchn">
    <w:name w:val="Überschrift 3 Zchn"/>
    <w:basedOn w:val="Absatz-Standardschriftart"/>
    <w:link w:val="berschrift3"/>
    <w:uiPriority w:val="9"/>
    <w:rsid w:val="00B35FA5"/>
    <w:rPr>
      <w:rFonts w:ascii="Arial" w:eastAsiaTheme="majorEastAsia" w:hAnsi="Arial" w:cstheme="majorBidi"/>
      <w:b/>
      <w:szCs w:val="24"/>
    </w:rPr>
  </w:style>
  <w:style w:type="paragraph" w:styleId="KeinLeerraum">
    <w:name w:val="No Spacing"/>
    <w:aliases w:val="Hervorgehobener Absatz"/>
    <w:basedOn w:val="Standard"/>
    <w:next w:val="Standard"/>
    <w:uiPriority w:val="1"/>
    <w:qFormat/>
    <w:rsid w:val="00484822"/>
    <w:pPr>
      <w:spacing w:line="252" w:lineRule="auto"/>
    </w:pPr>
    <w:rPr>
      <w:b/>
    </w:rPr>
  </w:style>
  <w:style w:type="paragraph" w:styleId="Kopfzeile">
    <w:name w:val="header"/>
    <w:basedOn w:val="Standard"/>
    <w:link w:val="KopfzeileZchn"/>
    <w:uiPriority w:val="99"/>
    <w:unhideWhenUsed/>
    <w:rsid w:val="00484822"/>
    <w:pPr>
      <w:tabs>
        <w:tab w:val="center" w:pos="4536"/>
        <w:tab w:val="right" w:pos="9072"/>
      </w:tabs>
      <w:spacing w:after="0"/>
    </w:pPr>
  </w:style>
  <w:style w:type="character" w:customStyle="1" w:styleId="KopfzeileZchn">
    <w:name w:val="Kopfzeile Zchn"/>
    <w:basedOn w:val="Absatz-Standardschriftart"/>
    <w:link w:val="Kopfzeile"/>
    <w:uiPriority w:val="99"/>
    <w:rsid w:val="00484822"/>
    <w:rPr>
      <w:rFonts w:ascii="Arial" w:hAnsi="Arial"/>
    </w:rPr>
  </w:style>
  <w:style w:type="paragraph" w:styleId="Fuzeile">
    <w:name w:val="footer"/>
    <w:basedOn w:val="Standard"/>
    <w:link w:val="FuzeileZchn"/>
    <w:uiPriority w:val="99"/>
    <w:unhideWhenUsed/>
    <w:qFormat/>
    <w:rsid w:val="0085492F"/>
    <w:pPr>
      <w:tabs>
        <w:tab w:val="center" w:pos="4536"/>
        <w:tab w:val="right" w:pos="9072"/>
      </w:tabs>
      <w:spacing w:after="0"/>
    </w:pPr>
    <w:rPr>
      <w:sz w:val="18"/>
    </w:rPr>
  </w:style>
  <w:style w:type="character" w:customStyle="1" w:styleId="FuzeileZchn">
    <w:name w:val="Fußzeile Zchn"/>
    <w:basedOn w:val="Absatz-Standardschriftart"/>
    <w:link w:val="Fuzeile"/>
    <w:uiPriority w:val="99"/>
    <w:rsid w:val="0085492F"/>
    <w:rPr>
      <w:rFonts w:ascii="Arial" w:hAnsi="Arial"/>
      <w:sz w:val="18"/>
    </w:rPr>
  </w:style>
  <w:style w:type="paragraph" w:styleId="Listenabsatz">
    <w:name w:val="List Paragraph"/>
    <w:basedOn w:val="Standard"/>
    <w:uiPriority w:val="34"/>
    <w:unhideWhenUsed/>
    <w:rsid w:val="00A47F30"/>
    <w:pPr>
      <w:numPr>
        <w:numId w:val="8"/>
      </w:numPr>
      <w:spacing w:after="40"/>
      <w:contextualSpacing/>
    </w:pPr>
  </w:style>
  <w:style w:type="paragraph" w:styleId="Aufzhlungszeichen">
    <w:name w:val="List Bullet"/>
    <w:basedOn w:val="Standard"/>
    <w:uiPriority w:val="99"/>
    <w:unhideWhenUsed/>
    <w:qFormat/>
    <w:rsid w:val="009F595A"/>
    <w:pPr>
      <w:numPr>
        <w:numId w:val="2"/>
      </w:numPr>
      <w:tabs>
        <w:tab w:val="left" w:pos="369"/>
      </w:tabs>
      <w:spacing w:after="40"/>
      <w:ind w:left="369" w:hanging="369"/>
      <w:contextualSpacing/>
    </w:pPr>
    <w:rPr>
      <w:lang w:val="en-US"/>
    </w:rPr>
  </w:style>
  <w:style w:type="paragraph" w:styleId="Aufzhlungszeichen2">
    <w:name w:val="List Bullet 2"/>
    <w:basedOn w:val="Standard"/>
    <w:uiPriority w:val="99"/>
    <w:unhideWhenUsed/>
    <w:qFormat/>
    <w:rsid w:val="00A63DB3"/>
    <w:pPr>
      <w:numPr>
        <w:numId w:val="3"/>
      </w:numPr>
      <w:tabs>
        <w:tab w:val="left" w:pos="737"/>
      </w:tabs>
      <w:spacing w:after="40"/>
      <w:contextualSpacing/>
    </w:pPr>
    <w:rPr>
      <w:lang w:val="en-US"/>
    </w:rPr>
  </w:style>
  <w:style w:type="paragraph" w:styleId="Aufzhlungszeichen3">
    <w:name w:val="List Bullet 3"/>
    <w:basedOn w:val="Standard"/>
    <w:uiPriority w:val="99"/>
    <w:unhideWhenUsed/>
    <w:qFormat/>
    <w:rsid w:val="005F2FCD"/>
    <w:pPr>
      <w:numPr>
        <w:numId w:val="4"/>
      </w:numPr>
      <w:tabs>
        <w:tab w:val="left" w:pos="1106"/>
      </w:tabs>
      <w:spacing w:after="40"/>
      <w:ind w:left="1094" w:hanging="357"/>
      <w:contextualSpacing/>
    </w:pPr>
  </w:style>
  <w:style w:type="paragraph" w:styleId="Aufzhlungszeichen4">
    <w:name w:val="List Bullet 4"/>
    <w:basedOn w:val="Standard"/>
    <w:uiPriority w:val="99"/>
    <w:unhideWhenUsed/>
    <w:qFormat/>
    <w:rsid w:val="00A63DB3"/>
    <w:pPr>
      <w:numPr>
        <w:numId w:val="5"/>
      </w:numPr>
      <w:tabs>
        <w:tab w:val="left" w:pos="1474"/>
      </w:tabs>
      <w:contextualSpacing/>
    </w:pPr>
  </w:style>
  <w:style w:type="character" w:styleId="Hyperlink">
    <w:name w:val="Hyperlink"/>
    <w:basedOn w:val="Absatz-Standardschriftart"/>
    <w:uiPriority w:val="99"/>
    <w:unhideWhenUsed/>
    <w:rsid w:val="0040741C"/>
    <w:rPr>
      <w:color w:val="96C03A" w:themeColor="hyperlink"/>
      <w:u w:val="single"/>
    </w:rPr>
  </w:style>
  <w:style w:type="paragraph" w:styleId="Index1">
    <w:name w:val="index 1"/>
    <w:basedOn w:val="Standard"/>
    <w:next w:val="Standard"/>
    <w:autoRedefine/>
    <w:uiPriority w:val="99"/>
    <w:unhideWhenUsed/>
    <w:rsid w:val="001C3B6A"/>
    <w:pPr>
      <w:spacing w:after="0"/>
      <w:ind w:left="220" w:hanging="220"/>
    </w:pPr>
  </w:style>
  <w:style w:type="paragraph" w:styleId="Listennummer">
    <w:name w:val="List Number"/>
    <w:basedOn w:val="Standard"/>
    <w:uiPriority w:val="99"/>
    <w:unhideWhenUsed/>
    <w:qFormat/>
    <w:rsid w:val="003F6B68"/>
    <w:pPr>
      <w:numPr>
        <w:numId w:val="14"/>
      </w:numPr>
      <w:tabs>
        <w:tab w:val="clear" w:pos="360"/>
        <w:tab w:val="num" w:pos="369"/>
      </w:tabs>
      <w:spacing w:after="40"/>
      <w:ind w:left="0" w:firstLine="0"/>
      <w:contextualSpacing/>
    </w:pPr>
  </w:style>
  <w:style w:type="paragraph" w:styleId="Listennummer2">
    <w:name w:val="List Number 2"/>
    <w:basedOn w:val="Standard"/>
    <w:uiPriority w:val="99"/>
    <w:unhideWhenUsed/>
    <w:qFormat/>
    <w:rsid w:val="003F6B68"/>
    <w:pPr>
      <w:numPr>
        <w:numId w:val="13"/>
      </w:numPr>
      <w:tabs>
        <w:tab w:val="clear" w:pos="643"/>
        <w:tab w:val="left" w:pos="737"/>
      </w:tabs>
      <w:spacing w:after="40"/>
      <w:ind w:left="738" w:hanging="369"/>
      <w:contextualSpacing/>
    </w:pPr>
  </w:style>
  <w:style w:type="paragraph" w:styleId="Listennummer3">
    <w:name w:val="List Number 3"/>
    <w:basedOn w:val="Standard"/>
    <w:uiPriority w:val="99"/>
    <w:unhideWhenUsed/>
    <w:qFormat/>
    <w:rsid w:val="003F6B68"/>
    <w:pPr>
      <w:numPr>
        <w:numId w:val="12"/>
      </w:numPr>
      <w:tabs>
        <w:tab w:val="clear" w:pos="926"/>
        <w:tab w:val="left" w:pos="1106"/>
      </w:tabs>
      <w:spacing w:after="40"/>
      <w:ind w:left="1106" w:hanging="369"/>
      <w:contextualSpacing/>
    </w:pPr>
  </w:style>
  <w:style w:type="paragraph" w:styleId="Listennummer4">
    <w:name w:val="List Number 4"/>
    <w:basedOn w:val="Standard"/>
    <w:uiPriority w:val="99"/>
    <w:unhideWhenUsed/>
    <w:qFormat/>
    <w:rsid w:val="003F6B68"/>
    <w:pPr>
      <w:numPr>
        <w:numId w:val="11"/>
      </w:numPr>
      <w:tabs>
        <w:tab w:val="clear" w:pos="1209"/>
        <w:tab w:val="left" w:pos="1106"/>
      </w:tabs>
      <w:spacing w:after="40"/>
      <w:ind w:left="1475" w:hanging="369"/>
      <w:contextualSpacing/>
    </w:pPr>
  </w:style>
  <w:style w:type="paragraph" w:styleId="Sprechblasentext">
    <w:name w:val="Balloon Text"/>
    <w:basedOn w:val="Standard"/>
    <w:link w:val="SprechblasentextZchn"/>
    <w:uiPriority w:val="99"/>
    <w:semiHidden/>
    <w:unhideWhenUsed/>
    <w:rsid w:val="00987F3E"/>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87F3E"/>
    <w:rPr>
      <w:rFonts w:ascii="Segoe UI" w:hAnsi="Segoe UI" w:cs="Segoe UI"/>
      <w:sz w:val="18"/>
      <w:szCs w:val="18"/>
    </w:rPr>
  </w:style>
  <w:style w:type="character" w:customStyle="1" w:styleId="berschrift4Zchn">
    <w:name w:val="Überschrift 4 Zchn"/>
    <w:basedOn w:val="Absatz-Standardschriftart"/>
    <w:link w:val="berschrift4"/>
    <w:uiPriority w:val="9"/>
    <w:semiHidden/>
    <w:rsid w:val="00B200A4"/>
    <w:rPr>
      <w:rFonts w:asciiTheme="minorHAnsi" w:eastAsiaTheme="majorEastAsia" w:hAnsiTheme="minorHAnsi" w:cstheme="majorBidi"/>
      <w:i/>
      <w:iCs/>
      <w:color w:val="67882E" w:themeColor="accent1" w:themeShade="BF"/>
    </w:rPr>
  </w:style>
  <w:style w:type="character" w:customStyle="1" w:styleId="berschrift5Zchn">
    <w:name w:val="Überschrift 5 Zchn"/>
    <w:basedOn w:val="Absatz-Standardschriftart"/>
    <w:link w:val="berschrift5"/>
    <w:uiPriority w:val="9"/>
    <w:semiHidden/>
    <w:rsid w:val="00B200A4"/>
    <w:rPr>
      <w:rFonts w:asciiTheme="minorHAnsi" w:eastAsiaTheme="majorEastAsia" w:hAnsiTheme="minorHAnsi" w:cstheme="majorBidi"/>
      <w:color w:val="67882E" w:themeColor="accent1" w:themeShade="BF"/>
    </w:rPr>
  </w:style>
  <w:style w:type="character" w:customStyle="1" w:styleId="berschrift6Zchn">
    <w:name w:val="Überschrift 6 Zchn"/>
    <w:basedOn w:val="Absatz-Standardschriftart"/>
    <w:link w:val="berschrift6"/>
    <w:uiPriority w:val="9"/>
    <w:semiHidden/>
    <w:rsid w:val="00B200A4"/>
    <w:rPr>
      <w:rFonts w:asciiTheme="minorHAnsi" w:eastAsiaTheme="majorEastAsia" w:hAnsiTheme="minorHAnsi" w:cstheme="majorBidi"/>
      <w:i/>
      <w:iCs/>
      <w:color w:val="595959" w:themeColor="text1" w:themeTint="A6"/>
    </w:rPr>
  </w:style>
  <w:style w:type="character" w:customStyle="1" w:styleId="berschrift7Zchn">
    <w:name w:val="Überschrift 7 Zchn"/>
    <w:basedOn w:val="Absatz-Standardschriftart"/>
    <w:link w:val="berschrift7"/>
    <w:uiPriority w:val="9"/>
    <w:semiHidden/>
    <w:rsid w:val="00B200A4"/>
    <w:rPr>
      <w:rFonts w:asciiTheme="minorHAnsi" w:eastAsiaTheme="majorEastAsia" w:hAnsiTheme="minorHAnsi" w:cstheme="majorBidi"/>
      <w:color w:val="595959" w:themeColor="text1" w:themeTint="A6"/>
    </w:rPr>
  </w:style>
  <w:style w:type="character" w:customStyle="1" w:styleId="berschrift8Zchn">
    <w:name w:val="Überschrift 8 Zchn"/>
    <w:basedOn w:val="Absatz-Standardschriftart"/>
    <w:link w:val="berschrift8"/>
    <w:uiPriority w:val="9"/>
    <w:semiHidden/>
    <w:rsid w:val="00B200A4"/>
    <w:rPr>
      <w:rFonts w:asciiTheme="minorHAnsi" w:eastAsiaTheme="majorEastAsia" w:hAnsiTheme="minorHAnsi" w:cstheme="majorBidi"/>
      <w:i/>
      <w:iCs/>
      <w:color w:val="272727" w:themeColor="text1" w:themeTint="D8"/>
    </w:rPr>
  </w:style>
  <w:style w:type="character" w:customStyle="1" w:styleId="berschrift9Zchn">
    <w:name w:val="Überschrift 9 Zchn"/>
    <w:basedOn w:val="Absatz-Standardschriftart"/>
    <w:link w:val="berschrift9"/>
    <w:uiPriority w:val="9"/>
    <w:semiHidden/>
    <w:rsid w:val="00B200A4"/>
    <w:rPr>
      <w:rFonts w:asciiTheme="minorHAnsi" w:eastAsiaTheme="majorEastAsia" w:hAnsiTheme="minorHAnsi" w:cstheme="majorBidi"/>
      <w:color w:val="272727" w:themeColor="text1" w:themeTint="D8"/>
    </w:rPr>
  </w:style>
  <w:style w:type="paragraph" w:styleId="Untertitel">
    <w:name w:val="Subtitle"/>
    <w:basedOn w:val="Standard"/>
    <w:next w:val="Standard"/>
    <w:link w:val="UntertitelZchn"/>
    <w:uiPriority w:val="11"/>
    <w:rsid w:val="00B200A4"/>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B200A4"/>
    <w:rPr>
      <w:rFonts w:asciiTheme="minorHAnsi" w:eastAsiaTheme="majorEastAsia" w:hAnsiTheme="minorHAnsi" w:cstheme="majorBidi"/>
      <w:color w:val="595959" w:themeColor="text1" w:themeTint="A6"/>
      <w:spacing w:val="15"/>
      <w:sz w:val="28"/>
      <w:szCs w:val="28"/>
    </w:rPr>
  </w:style>
  <w:style w:type="paragraph" w:styleId="Zitat">
    <w:name w:val="Quote"/>
    <w:basedOn w:val="Standard"/>
    <w:next w:val="Standard"/>
    <w:link w:val="ZitatZchn"/>
    <w:uiPriority w:val="29"/>
    <w:rsid w:val="00B200A4"/>
    <w:pPr>
      <w:spacing w:before="160" w:after="160"/>
      <w:jc w:val="center"/>
    </w:pPr>
    <w:rPr>
      <w:i/>
      <w:iCs/>
      <w:color w:val="404040" w:themeColor="text1" w:themeTint="BF"/>
    </w:rPr>
  </w:style>
  <w:style w:type="character" w:customStyle="1" w:styleId="ZitatZchn">
    <w:name w:val="Zitat Zchn"/>
    <w:basedOn w:val="Absatz-Standardschriftart"/>
    <w:link w:val="Zitat"/>
    <w:uiPriority w:val="29"/>
    <w:rsid w:val="00B200A4"/>
    <w:rPr>
      <w:i/>
      <w:iCs/>
      <w:color w:val="404040" w:themeColor="text1" w:themeTint="BF"/>
    </w:rPr>
  </w:style>
  <w:style w:type="character" w:styleId="IntensiveHervorhebung">
    <w:name w:val="Intense Emphasis"/>
    <w:basedOn w:val="Absatz-Standardschriftart"/>
    <w:uiPriority w:val="21"/>
    <w:rsid w:val="00B200A4"/>
    <w:rPr>
      <w:i/>
      <w:iCs/>
      <w:color w:val="67882E" w:themeColor="accent1" w:themeShade="BF"/>
    </w:rPr>
  </w:style>
  <w:style w:type="paragraph" w:styleId="IntensivesZitat">
    <w:name w:val="Intense Quote"/>
    <w:basedOn w:val="Standard"/>
    <w:next w:val="Standard"/>
    <w:link w:val="IntensivesZitatZchn"/>
    <w:uiPriority w:val="30"/>
    <w:rsid w:val="00B200A4"/>
    <w:pPr>
      <w:pBdr>
        <w:top w:val="single" w:sz="4" w:space="10" w:color="67882E" w:themeColor="accent1" w:themeShade="BF"/>
        <w:bottom w:val="single" w:sz="4" w:space="10" w:color="67882E" w:themeColor="accent1" w:themeShade="BF"/>
      </w:pBdr>
      <w:spacing w:before="360" w:after="360"/>
      <w:ind w:left="864" w:right="864"/>
      <w:jc w:val="center"/>
    </w:pPr>
    <w:rPr>
      <w:i/>
      <w:iCs/>
      <w:color w:val="67882E" w:themeColor="accent1" w:themeShade="BF"/>
    </w:rPr>
  </w:style>
  <w:style w:type="character" w:customStyle="1" w:styleId="IntensivesZitatZchn">
    <w:name w:val="Intensives Zitat Zchn"/>
    <w:basedOn w:val="Absatz-Standardschriftart"/>
    <w:link w:val="IntensivesZitat"/>
    <w:uiPriority w:val="30"/>
    <w:rsid w:val="00B200A4"/>
    <w:rPr>
      <w:i/>
      <w:iCs/>
      <w:color w:val="67882E" w:themeColor="accent1" w:themeShade="BF"/>
    </w:rPr>
  </w:style>
  <w:style w:type="character" w:styleId="IntensiverVerweis">
    <w:name w:val="Intense Reference"/>
    <w:basedOn w:val="Absatz-Standardschriftart"/>
    <w:uiPriority w:val="32"/>
    <w:rsid w:val="00B200A4"/>
    <w:rPr>
      <w:b/>
      <w:bCs/>
      <w:smallCaps/>
      <w:color w:val="67882E" w:themeColor="accent1" w:themeShade="BF"/>
      <w:spacing w:val="5"/>
    </w:rPr>
  </w:style>
  <w:style w:type="character" w:styleId="Seitenzahl">
    <w:name w:val="page number"/>
    <w:basedOn w:val="Absatz-Standardschriftart"/>
    <w:rsid w:val="00A915A2"/>
  </w:style>
  <w:style w:type="character" w:styleId="Kommentarzeichen">
    <w:name w:val="annotation reference"/>
    <w:basedOn w:val="Absatz-Standardschriftart"/>
    <w:uiPriority w:val="99"/>
    <w:semiHidden/>
    <w:unhideWhenUsed/>
    <w:rsid w:val="00AD3BBA"/>
    <w:rPr>
      <w:sz w:val="16"/>
      <w:szCs w:val="16"/>
    </w:rPr>
  </w:style>
  <w:style w:type="paragraph" w:styleId="Kommentartext">
    <w:name w:val="annotation text"/>
    <w:basedOn w:val="Standard"/>
    <w:link w:val="KommentartextZchn"/>
    <w:uiPriority w:val="99"/>
    <w:unhideWhenUsed/>
    <w:rsid w:val="00AD3BBA"/>
    <w:rPr>
      <w:sz w:val="20"/>
      <w:szCs w:val="20"/>
    </w:rPr>
  </w:style>
  <w:style w:type="character" w:customStyle="1" w:styleId="KommentartextZchn">
    <w:name w:val="Kommentartext Zchn"/>
    <w:basedOn w:val="Absatz-Standardschriftart"/>
    <w:link w:val="Kommentartext"/>
    <w:uiPriority w:val="99"/>
    <w:rsid w:val="00AD3BBA"/>
    <w:rPr>
      <w:sz w:val="20"/>
      <w:szCs w:val="20"/>
    </w:rPr>
  </w:style>
  <w:style w:type="paragraph" w:styleId="Kommentarthema">
    <w:name w:val="annotation subject"/>
    <w:basedOn w:val="Kommentartext"/>
    <w:next w:val="Kommentartext"/>
    <w:link w:val="KommentarthemaZchn"/>
    <w:uiPriority w:val="99"/>
    <w:semiHidden/>
    <w:unhideWhenUsed/>
    <w:rsid w:val="00AD3BBA"/>
    <w:rPr>
      <w:b/>
      <w:bCs/>
    </w:rPr>
  </w:style>
  <w:style w:type="character" w:customStyle="1" w:styleId="KommentarthemaZchn">
    <w:name w:val="Kommentarthema Zchn"/>
    <w:basedOn w:val="KommentartextZchn"/>
    <w:link w:val="Kommentarthema"/>
    <w:uiPriority w:val="99"/>
    <w:semiHidden/>
    <w:rsid w:val="00AD3BBA"/>
    <w:rPr>
      <w:b/>
      <w:bCs/>
      <w:sz w:val="20"/>
      <w:szCs w:val="20"/>
    </w:rPr>
  </w:style>
  <w:style w:type="character" w:styleId="NichtaufgelsteErwhnung">
    <w:name w:val="Unresolved Mention"/>
    <w:basedOn w:val="Absatz-Standardschriftart"/>
    <w:uiPriority w:val="99"/>
    <w:semiHidden/>
    <w:unhideWhenUsed/>
    <w:rsid w:val="00CD2E1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7172697">
      <w:bodyDiv w:val="1"/>
      <w:marLeft w:val="0"/>
      <w:marRight w:val="0"/>
      <w:marTop w:val="0"/>
      <w:marBottom w:val="0"/>
      <w:divBdr>
        <w:top w:val="none" w:sz="0" w:space="0" w:color="auto"/>
        <w:left w:val="none" w:sz="0" w:space="0" w:color="auto"/>
        <w:bottom w:val="none" w:sz="0" w:space="0" w:color="auto"/>
        <w:right w:val="none" w:sz="0" w:space="0" w:color="auto"/>
      </w:divBdr>
    </w:div>
    <w:div w:id="519011387">
      <w:bodyDiv w:val="1"/>
      <w:marLeft w:val="0"/>
      <w:marRight w:val="0"/>
      <w:marTop w:val="0"/>
      <w:marBottom w:val="0"/>
      <w:divBdr>
        <w:top w:val="none" w:sz="0" w:space="0" w:color="auto"/>
        <w:left w:val="none" w:sz="0" w:space="0" w:color="auto"/>
        <w:bottom w:val="none" w:sz="0" w:space="0" w:color="auto"/>
        <w:right w:val="none" w:sz="0" w:space="0" w:color="auto"/>
      </w:divBdr>
    </w:div>
    <w:div w:id="1892839296">
      <w:bodyDiv w:val="1"/>
      <w:marLeft w:val="0"/>
      <w:marRight w:val="0"/>
      <w:marTop w:val="0"/>
      <w:marBottom w:val="0"/>
      <w:divBdr>
        <w:top w:val="none" w:sz="0" w:space="0" w:color="auto"/>
        <w:left w:val="none" w:sz="0" w:space="0" w:color="auto"/>
        <w:bottom w:val="none" w:sz="0" w:space="0" w:color="auto"/>
        <w:right w:val="none" w:sz="0" w:space="0" w:color="auto"/>
      </w:divBdr>
    </w:div>
    <w:div w:id="19283458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engelglobal.com/de/at/produkte/spritzguss-automation/linearroboter" TargetMode="External"/><Relationship Id="rId18" Type="http://schemas.openxmlformats.org/officeDocument/2006/relationships/hyperlink" Target="https://www.engelglobal.com/de/at/digitale-loesungen/digitale-spritzgiessfertigung/werkzeugtemperierung-spritzguss" TargetMode="External"/><Relationship Id="rId26" Type="http://schemas.openxmlformats.org/officeDocument/2006/relationships/hyperlink" Target="https://www.chinaplasonline.com/cps/CPSNavigationmap/eng/?companyid=1017597-5.1C41" TargetMode="External"/><Relationship Id="rId3" Type="http://schemas.openxmlformats.org/officeDocument/2006/relationships/styles" Target="styles.xml"/><Relationship Id="rId21" Type="http://schemas.openxmlformats.org/officeDocument/2006/relationships/hyperlink" Target="https://www.engelglobal.com/de/at/digitale-loesungen/digitale-spritzgiessfertigung/prozessueberwachung-spritzgiessen" TargetMode="External"/><Relationship Id="rId7" Type="http://schemas.openxmlformats.org/officeDocument/2006/relationships/endnotes" Target="endnotes.xml"/><Relationship Id="rId12" Type="http://schemas.openxmlformats.org/officeDocument/2006/relationships/hyperlink" Target="https://www.engelglobal.com/de/at/digitale-loesungen/digitale-spritzgiessfertigung/kunststoff-viskositaet-optimieren" TargetMode="External"/><Relationship Id="rId17" Type="http://schemas.openxmlformats.org/officeDocument/2006/relationships/hyperlink" Target="https://www.engelglobal.com/de/at/digitale-loesungen/abmusterung-von-spritzgiesswerkzeugen/schliesskraft-berechnen" TargetMode="External"/><Relationship Id="rId25" Type="http://schemas.openxmlformats.org/officeDocument/2006/relationships/hyperlink" Target="https://www.engelglobal.com/de/at/branchen/technischer-spritzguss"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engelglobal.com/de/at/digitale-loesungen/digitale-spritzgiessfertigung/kunststoff-viskositaet-optimieren" TargetMode="External"/><Relationship Id="rId20" Type="http://schemas.openxmlformats.org/officeDocument/2006/relationships/hyperlink" Target="https://www.engelglobal.com/de/at/digitale-loesungen/abmusterung-von-spritzgiesswerkzeugen/trockenlaufzeit-spritzgiessmaschine-verkuerzen" TargetMode="External"/><Relationship Id="rId29" Type="http://schemas.openxmlformats.org/officeDocument/2006/relationships/hyperlink" Target="http://www.engelglobal.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s://www.engelglobal.com/de/at/branchen/medizintechnik-produkte"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engelglobal.com/de/at/digitale-loesungen/digitale-spritzgiessfertigung/kunststoff-viskositaet-optimieren" TargetMode="External"/><Relationship Id="rId23" Type="http://schemas.openxmlformats.org/officeDocument/2006/relationships/hyperlink" Target="https://www.engelglobal.com/de/at/branchen/kunststoffverpackung-spritzguss" TargetMode="External"/><Relationship Id="rId28" Type="http://schemas.openxmlformats.org/officeDocument/2006/relationships/hyperlink" Target="mailto:tobias.neumann@engel.at" TargetMode="External"/><Relationship Id="rId10" Type="http://schemas.openxmlformats.org/officeDocument/2006/relationships/image" Target="media/image1.jpeg"/><Relationship Id="rId19" Type="http://schemas.openxmlformats.org/officeDocument/2006/relationships/hyperlink" Target="https://www.engelglobal.com/de/at/digitale-loesungen/abmusterung-von-spritzgiesswerkzeugen/plastifizierassistent"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www.engelglobal.com/de/at/produkte/spritzgiessmaschinen/wirtschaftliche-zwei-platten-spritzgiessmaschine" TargetMode="External"/><Relationship Id="rId14" Type="http://schemas.openxmlformats.org/officeDocument/2006/relationships/image" Target="media/image3.jpeg"/><Relationship Id="rId22" Type="http://schemas.openxmlformats.org/officeDocument/2006/relationships/hyperlink" Target="https://www.engelglobal.com/de/at/branchen/kunststoff-spritzguss-automotive" TargetMode="External"/><Relationship Id="rId27" Type="http://schemas.openxmlformats.org/officeDocument/2006/relationships/hyperlink" Target="https://www.chinaplasonline.com/cps/CPSNavigationmap/eng/?companyid=1017597-5.1C41" TargetMode="External"/><Relationship Id="rId30" Type="http://schemas.openxmlformats.org/officeDocument/2006/relationships/header" Target="header1.xml"/><Relationship Id="rId8" Type="http://schemas.openxmlformats.org/officeDocument/2006/relationships/hyperlink" Target="https://www.engelglobal.com/de/at/produkte/spritzgiessverfahren/kunststoffschaeumen" TargetMode="External"/></Relationships>
</file>

<file path=word/_rels/footer1.xml.rels><?xml version="1.0" encoding="UTF-8" standalone="yes"?>
<Relationships xmlns="http://schemas.openxmlformats.org/package/2006/relationships"><Relationship Id="rId2" Type="http://schemas.openxmlformats.org/officeDocument/2006/relationships/hyperlink" Target="mailto:sales@engel.at" TargetMode="External"/><Relationship Id="rId1" Type="http://schemas.openxmlformats.org/officeDocument/2006/relationships/image" Target="media/image4.png"/></Relationships>
</file>

<file path=word/theme/theme1.xml><?xml version="1.0" encoding="utf-8"?>
<a:theme xmlns:a="http://schemas.openxmlformats.org/drawingml/2006/main" name="ENGEL-2013">
  <a:themeElements>
    <a:clrScheme name="ENGEL Corporate Colours">
      <a:dk1>
        <a:sysClr val="windowText" lastClr="000000"/>
      </a:dk1>
      <a:lt1>
        <a:srgbClr val="FFFFFF"/>
      </a:lt1>
      <a:dk2>
        <a:srgbClr val="58585A"/>
      </a:dk2>
      <a:lt2>
        <a:srgbClr val="F1F1F1"/>
      </a:lt2>
      <a:accent1>
        <a:srgbClr val="8AB73E"/>
      </a:accent1>
      <a:accent2>
        <a:srgbClr val="58585A"/>
      </a:accent2>
      <a:accent3>
        <a:srgbClr val="DADADA"/>
      </a:accent3>
      <a:accent4>
        <a:srgbClr val="D9E7B9"/>
      </a:accent4>
      <a:accent5>
        <a:srgbClr val="E2007A"/>
      </a:accent5>
      <a:accent6>
        <a:srgbClr val="009EE0"/>
      </a:accent6>
      <a:hlink>
        <a:srgbClr val="96C03A"/>
      </a:hlink>
      <a:folHlink>
        <a:srgbClr val="96C03A"/>
      </a:folHlink>
    </a:clrScheme>
    <a:fontScheme name="ENGEL-Schriften">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9431B1-0D8D-4A9A-AEEA-40A5B6942A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1344</Words>
  <Characters>8470</Characters>
  <Application>Microsoft Office Word</Application>
  <DocSecurity>0</DocSecurity>
  <Lines>70</Lines>
  <Paragraphs>19</Paragraphs>
  <ScaleCrop>false</ScaleCrop>
  <HeadingPairs>
    <vt:vector size="2" baseType="variant">
      <vt:variant>
        <vt:lpstr>Titel</vt:lpstr>
      </vt:variant>
      <vt:variant>
        <vt:i4>1</vt:i4>
      </vt:variant>
    </vt:vector>
  </HeadingPairs>
  <TitlesOfParts>
    <vt:vector size="1" baseType="lpstr">
      <vt:lpstr>ENGEL Standard</vt:lpstr>
    </vt:vector>
  </TitlesOfParts>
  <Company/>
  <LinksUpToDate>false</LinksUpToDate>
  <CharactersWithSpaces>9795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ENGEL Standard</dc:title>
  <dc:subject/>
  <dc:creator>Neumann Tobias</dc:creator>
  <cp:keywords/>
  <dc:description/>
  <cp:lastModifiedBy>Neumann Tobias</cp:lastModifiedBy>
  <cp:revision>74</cp:revision>
  <cp:lastPrinted>2016-08-24T07:21:00Z</cp:lastPrinted>
  <dcterms:created xsi:type="dcterms:W3CDTF">2026-04-02T09:32:00Z</dcterms:created>
  <dcterms:modified xsi:type="dcterms:W3CDTF">2026-04-14T09:03:00Z</dcterms:modified>
</cp:coreProperties>
</file>