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C9221" w14:textId="3E0E4928" w:rsidR="000C5B1A" w:rsidRPr="003868D3" w:rsidRDefault="00D61838" w:rsidP="00721DCE">
      <w:pPr>
        <w:spacing w:before="120" w:line="312" w:lineRule="auto"/>
        <w:jc w:val="left"/>
        <w:rPr>
          <w:b/>
          <w:bCs/>
          <w:sz w:val="28"/>
          <w:szCs w:val="28"/>
          <w:lang w:val="en-GB"/>
        </w:rPr>
      </w:pPr>
      <w:r w:rsidRPr="003868D3">
        <w:rPr>
          <w:sz w:val="32"/>
          <w:szCs w:val="32"/>
          <w:lang w:val="en-GB"/>
        </w:rPr>
        <w:t xml:space="preserve">ENGEL </w:t>
      </w:r>
      <w:r w:rsidR="003868D3" w:rsidRPr="003868D3">
        <w:rPr>
          <w:sz w:val="32"/>
          <w:szCs w:val="32"/>
          <w:lang w:val="en-GB"/>
        </w:rPr>
        <w:t>at</w:t>
      </w:r>
      <w:r w:rsidRPr="003868D3">
        <w:rPr>
          <w:sz w:val="32"/>
          <w:szCs w:val="32"/>
          <w:lang w:val="en-GB"/>
        </w:rPr>
        <w:t xml:space="preserve"> Plastpol 2026</w:t>
      </w:r>
      <w:r w:rsidRPr="003868D3">
        <w:rPr>
          <w:b/>
          <w:bCs/>
          <w:sz w:val="28"/>
          <w:szCs w:val="28"/>
          <w:lang w:val="en-GB"/>
        </w:rPr>
        <w:br/>
      </w:r>
      <w:r w:rsidR="003868D3" w:rsidRPr="003868D3">
        <w:rPr>
          <w:b/>
          <w:bCs/>
          <w:sz w:val="28"/>
          <w:szCs w:val="28"/>
          <w:lang w:val="en-GB"/>
        </w:rPr>
        <w:t>Intelligent production solutions for stable manufacturing processes</w:t>
      </w:r>
      <w:r w:rsidR="00A62B34" w:rsidRPr="003868D3">
        <w:rPr>
          <w:b/>
          <w:bCs/>
          <w:sz w:val="28"/>
          <w:szCs w:val="28"/>
          <w:lang w:val="en-GB"/>
        </w:rPr>
        <w:t xml:space="preserve"> </w:t>
      </w:r>
    </w:p>
    <w:p w14:paraId="0092468C" w14:textId="77777777" w:rsidR="000C5B1A" w:rsidRPr="003868D3" w:rsidRDefault="000C5B1A" w:rsidP="00721DCE">
      <w:pPr>
        <w:spacing w:before="120" w:line="312" w:lineRule="auto"/>
        <w:jc w:val="left"/>
        <w:rPr>
          <w:b/>
          <w:bCs/>
          <w:lang w:val="en-GB"/>
        </w:rPr>
      </w:pPr>
    </w:p>
    <w:p w14:paraId="371BE683" w14:textId="3F5FAB3B" w:rsidR="005F1578" w:rsidRPr="009E09A0" w:rsidRDefault="00D36730" w:rsidP="00721DCE">
      <w:pPr>
        <w:spacing w:before="120" w:line="312" w:lineRule="auto"/>
        <w:jc w:val="left"/>
        <w:rPr>
          <w:i/>
          <w:iCs/>
          <w:lang w:val="en-GB"/>
        </w:rPr>
      </w:pPr>
      <w:r w:rsidRPr="009E09A0">
        <w:rPr>
          <w:i/>
          <w:iCs/>
          <w:lang w:val="en-GB"/>
        </w:rPr>
        <w:t>Schwertberg/</w:t>
      </w:r>
      <w:r w:rsidR="003868D3" w:rsidRPr="009E09A0">
        <w:rPr>
          <w:i/>
          <w:iCs/>
          <w:lang w:val="en-GB"/>
        </w:rPr>
        <w:t>Austria</w:t>
      </w:r>
      <w:r w:rsidRPr="009E09A0">
        <w:rPr>
          <w:i/>
          <w:iCs/>
          <w:lang w:val="en-GB"/>
        </w:rPr>
        <w:t xml:space="preserve"> – April 2026</w:t>
      </w:r>
      <w:r w:rsidRPr="009E09A0">
        <w:rPr>
          <w:i/>
          <w:iCs/>
          <w:lang w:val="en-GB"/>
        </w:rPr>
        <w:br/>
      </w:r>
      <w:r w:rsidR="009E09A0" w:rsidRPr="009E09A0">
        <w:rPr>
          <w:b/>
          <w:bCs/>
          <w:lang w:val="en-GB"/>
        </w:rPr>
        <w:t>At PLASTPOL 2026, taking place in Kielce, Poland, from 19 to 22 May, the ENGEL Group shows how intelligent injection moulding solutions improve process stability, efficiency and cost-effectiveness in a targeted manner. ENGEL is focusing its trade fair presentation on production solutions that enable processors to respond more quickly to deviations on the basis of data, reduce scrap and make their manufacturing operations more robust.</w:t>
      </w:r>
    </w:p>
    <w:p w14:paraId="07C2601A" w14:textId="1A793127" w:rsidR="00DF631A" w:rsidRPr="009E09A0" w:rsidRDefault="009E09A0" w:rsidP="003E45C6">
      <w:pPr>
        <w:spacing w:before="120" w:line="312" w:lineRule="auto"/>
        <w:jc w:val="left"/>
        <w:rPr>
          <w:lang w:val="en-GB"/>
        </w:rPr>
      </w:pPr>
      <w:r w:rsidRPr="009E09A0">
        <w:rPr>
          <w:lang w:val="en-GB"/>
        </w:rPr>
        <w:t>At the ENGEL Group’s stand, visitors can see how integrated injection moulding solutions equipped with digital systems help processors stabilise production, reduce scrap, respond more quickly to process deviations and increase overall equipment effectiveness. ENGEL presents comprehensive digitalisation solutions ranging from data acquisition and remote access to real-time process analysis, self-optimising control loops and intelligent operator support in production.</w:t>
      </w:r>
      <w:r>
        <w:rPr>
          <w:lang w:val="en-GB"/>
        </w:rPr>
        <w:br/>
      </w:r>
    </w:p>
    <w:p w14:paraId="7B0F8697" w14:textId="7D535A7E" w:rsidR="00517CFA" w:rsidRPr="009E09A0" w:rsidRDefault="009E09A0" w:rsidP="00B630EF">
      <w:pPr>
        <w:spacing w:before="120" w:line="312" w:lineRule="auto"/>
        <w:jc w:val="left"/>
        <w:rPr>
          <w:b/>
          <w:bCs/>
          <w:lang w:val="en-GB"/>
        </w:rPr>
      </w:pPr>
      <w:r w:rsidRPr="009E09A0">
        <w:rPr>
          <w:b/>
          <w:bCs/>
          <w:lang w:val="en-GB"/>
        </w:rPr>
        <w:t>All-electric ENGEL e-mac for medical technology: high process reliability with low energy consumption</w:t>
      </w:r>
    </w:p>
    <w:p w14:paraId="24224987" w14:textId="46157B97" w:rsidR="00586A64" w:rsidRPr="009E09A0" w:rsidRDefault="009E09A0" w:rsidP="00B630EF">
      <w:pPr>
        <w:spacing w:before="120" w:line="312" w:lineRule="auto"/>
        <w:jc w:val="left"/>
        <w:rPr>
          <w:lang w:val="en-GB"/>
        </w:rPr>
      </w:pPr>
      <w:r w:rsidRPr="009E09A0">
        <w:rPr>
          <w:lang w:val="en-GB"/>
        </w:rPr>
        <w:t xml:space="preserve">In </w:t>
      </w:r>
      <w:r w:rsidRPr="009E09A0">
        <w:rPr>
          <w:color w:val="000000" w:themeColor="text1"/>
          <w:lang w:val="en-GB"/>
        </w:rPr>
        <w:t xml:space="preserve">the </w:t>
      </w:r>
      <w:hyperlink r:id="rId8" w:history="1">
        <w:r w:rsidRPr="009E09A0">
          <w:rPr>
            <w:rStyle w:val="Hyperlink"/>
            <w:color w:val="000000" w:themeColor="text1"/>
            <w:lang w:val="en-GB"/>
          </w:rPr>
          <w:t>medical</w:t>
        </w:r>
      </w:hyperlink>
      <w:r w:rsidRPr="009E09A0">
        <w:rPr>
          <w:color w:val="000000" w:themeColor="text1"/>
          <w:lang w:val="en-GB"/>
        </w:rPr>
        <w:t xml:space="preserve"> sector, ENGEL presents an </w:t>
      </w:r>
      <w:hyperlink r:id="rId9" w:history="1">
        <w:r w:rsidRPr="009E09A0">
          <w:rPr>
            <w:rStyle w:val="Hyperlink"/>
            <w:color w:val="000000" w:themeColor="text1"/>
            <w:lang w:val="en-GB"/>
          </w:rPr>
          <w:t>all-electric e-mac 200 injection moulding machine</w:t>
        </w:r>
      </w:hyperlink>
      <w:r w:rsidRPr="009E09A0">
        <w:rPr>
          <w:color w:val="000000" w:themeColor="text1"/>
          <w:lang w:val="en-GB"/>
        </w:rPr>
        <w:t xml:space="preserve"> with a clamping force of 2,000 kN. The machine produces a component for a medical auto-injector from random PP with white masterbatch. The mould has 32 cavities, the part weight is 0.396 g and the cycle time is less than 10 seconds. The production cell features </w:t>
      </w:r>
      <w:hyperlink r:id="rId10" w:history="1">
        <w:r w:rsidRPr="009E09A0">
          <w:rPr>
            <w:rStyle w:val="Hyperlink"/>
            <w:color w:val="000000" w:themeColor="text1"/>
            <w:lang w:val="en-GB"/>
          </w:rPr>
          <w:t>iQ weight control</w:t>
        </w:r>
      </w:hyperlink>
      <w:r w:rsidRPr="009E09A0">
        <w:rPr>
          <w:color w:val="000000" w:themeColor="text1"/>
          <w:lang w:val="en-GB"/>
        </w:rPr>
        <w:t xml:space="preserve">, which optimises injection volume in real time by automatically compensating for fluctuations in </w:t>
      </w:r>
      <w:r w:rsidRPr="009E09A0">
        <w:rPr>
          <w:lang w:val="en-GB"/>
        </w:rPr>
        <w:t>melt viscosity within the same shot. This ensures consistently high part quality and maximum process stability and, as a result, increases OEE.</w:t>
      </w:r>
    </w:p>
    <w:p w14:paraId="374A561E" w14:textId="4A0754D9" w:rsidR="00847B19" w:rsidRDefault="00E90C83" w:rsidP="008E1B0C">
      <w:pPr>
        <w:spacing w:before="120" w:line="312" w:lineRule="auto"/>
        <w:jc w:val="center"/>
        <w:rPr>
          <w:b/>
          <w:bCs/>
        </w:rPr>
      </w:pPr>
      <w:r w:rsidRPr="00547DEF">
        <w:rPr>
          <w:b/>
          <w:bCs/>
          <w:noProof/>
        </w:rPr>
        <w:drawing>
          <wp:inline distT="0" distB="0" distL="0" distR="0" wp14:anchorId="3F7BED3B" wp14:editId="1D556B84">
            <wp:extent cx="3999230" cy="1768839"/>
            <wp:effectExtent l="0" t="0" r="1270" b="3175"/>
            <wp:docPr id="1487901418" name="Grafik 1">
              <a:extLst xmlns:a="http://schemas.openxmlformats.org/drawingml/2006/main">
                <a:ext uri="{FF2B5EF4-FFF2-40B4-BE49-F238E27FC236}">
                  <a16:creationId xmlns:a16="http://schemas.microsoft.com/office/drawing/2014/main" id="{50A7E9CD-48E4-41EF-93F2-0EBE00E537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522" t="7264" r="3589" b="20427"/>
                    <a:stretch>
                      <a:fillRect/>
                    </a:stretch>
                  </pic:blipFill>
                  <pic:spPr bwMode="auto">
                    <a:xfrm>
                      <a:off x="0" y="0"/>
                      <a:ext cx="4016295" cy="1776387"/>
                    </a:xfrm>
                    <a:prstGeom prst="rect">
                      <a:avLst/>
                    </a:prstGeom>
                    <a:noFill/>
                    <a:ln>
                      <a:noFill/>
                    </a:ln>
                    <a:extLst>
                      <a:ext uri="{53640926-AAD7-44D8-BBD7-CCE9431645EC}">
                        <a14:shadowObscured xmlns:a14="http://schemas.microsoft.com/office/drawing/2010/main"/>
                      </a:ext>
                    </a:extLst>
                  </pic:spPr>
                </pic:pic>
              </a:graphicData>
            </a:graphic>
          </wp:inline>
        </w:drawing>
      </w:r>
    </w:p>
    <w:p w14:paraId="4B70FA43" w14:textId="2A500305" w:rsidR="003B0F70" w:rsidRPr="009E09A0" w:rsidRDefault="009E09A0" w:rsidP="003B28C8">
      <w:pPr>
        <w:spacing w:before="120" w:line="312" w:lineRule="auto"/>
        <w:jc w:val="center"/>
        <w:rPr>
          <w:i/>
          <w:iCs/>
          <w:sz w:val="20"/>
          <w:szCs w:val="20"/>
          <w:lang w:val="en-GB"/>
        </w:rPr>
      </w:pPr>
      <w:r w:rsidRPr="009E09A0">
        <w:rPr>
          <w:i/>
          <w:iCs/>
          <w:sz w:val="20"/>
          <w:szCs w:val="20"/>
          <w:lang w:val="en-GB"/>
        </w:rPr>
        <w:t>Image</w:t>
      </w:r>
      <w:r w:rsidR="00E07836" w:rsidRPr="009E09A0">
        <w:rPr>
          <w:i/>
          <w:iCs/>
          <w:sz w:val="20"/>
          <w:szCs w:val="20"/>
          <w:lang w:val="en-GB"/>
        </w:rPr>
        <w:t xml:space="preserve"> 1: </w:t>
      </w:r>
      <w:r w:rsidRPr="009E09A0">
        <w:rPr>
          <w:i/>
          <w:iCs/>
          <w:sz w:val="20"/>
          <w:szCs w:val="20"/>
          <w:lang w:val="en-GB"/>
        </w:rPr>
        <w:t>The compact all-electric ENGEL e-mac 200 in cleanroom design combines high precision with low energy consumption and requires only a small footprint. This supports stable and cost-effective production of demanding medical components</w:t>
      </w:r>
      <w:r w:rsidR="00F33168" w:rsidRPr="009E09A0">
        <w:rPr>
          <w:i/>
          <w:iCs/>
          <w:sz w:val="20"/>
          <w:szCs w:val="20"/>
          <w:lang w:val="en-GB"/>
        </w:rPr>
        <w:t>.</w:t>
      </w:r>
    </w:p>
    <w:p w14:paraId="6DAB3682" w14:textId="26737272" w:rsidR="00C4139F" w:rsidRPr="009E09A0" w:rsidRDefault="00AD0038" w:rsidP="00B630EF">
      <w:pPr>
        <w:spacing w:before="120" w:line="312" w:lineRule="auto"/>
        <w:jc w:val="left"/>
        <w:rPr>
          <w:color w:val="000000" w:themeColor="text1"/>
          <w:lang w:val="en-GB"/>
        </w:rPr>
      </w:pPr>
      <w:r>
        <w:rPr>
          <w:i/>
          <w:iCs/>
          <w:sz w:val="20"/>
          <w:szCs w:val="20"/>
          <w:lang w:val="en-GB"/>
        </w:rPr>
        <w:lastRenderedPageBreak/>
        <w:br/>
      </w:r>
      <w:r w:rsidR="009E09A0" w:rsidRPr="009E09A0">
        <w:rPr>
          <w:lang w:val="en-GB"/>
        </w:rPr>
        <w:t xml:space="preserve">For additional stability in ongoing operation, ENGEL </w:t>
      </w:r>
      <w:r w:rsidR="009E09A0" w:rsidRPr="009E09A0">
        <w:rPr>
          <w:color w:val="000000" w:themeColor="text1"/>
          <w:lang w:val="en-GB"/>
        </w:rPr>
        <w:t xml:space="preserve">uses further digital assistance systems from the </w:t>
      </w:r>
      <w:hyperlink r:id="rId12" w:history="1">
        <w:r w:rsidR="009E09A0" w:rsidRPr="009E09A0">
          <w:rPr>
            <w:rStyle w:val="Hyperlink"/>
            <w:color w:val="000000" w:themeColor="text1"/>
            <w:lang w:val="en-GB"/>
          </w:rPr>
          <w:t>inject AI</w:t>
        </w:r>
      </w:hyperlink>
      <w:r w:rsidR="009E09A0" w:rsidRPr="009E09A0">
        <w:rPr>
          <w:color w:val="000000" w:themeColor="text1"/>
          <w:lang w:val="en-GB"/>
        </w:rPr>
        <w:t xml:space="preserve"> family. With </w:t>
      </w:r>
      <w:hyperlink r:id="rId13" w:history="1">
        <w:r w:rsidR="009E09A0" w:rsidRPr="009E09A0">
          <w:rPr>
            <w:rStyle w:val="Hyperlink"/>
            <w:color w:val="000000" w:themeColor="text1"/>
            <w:lang w:val="en-GB"/>
          </w:rPr>
          <w:t>iQ clamp control</w:t>
        </w:r>
      </w:hyperlink>
      <w:r w:rsidR="009E09A0" w:rsidRPr="009E09A0">
        <w:rPr>
          <w:color w:val="000000" w:themeColor="text1"/>
          <w:lang w:val="en-GB"/>
        </w:rPr>
        <w:t xml:space="preserve">, the system reduces clamping force by up to 33% through automatic optimisation of the clamping force. This protects </w:t>
      </w:r>
      <w:r w:rsidR="009E09A0" w:rsidRPr="009E09A0">
        <w:rPr>
          <w:lang w:val="en-GB"/>
        </w:rPr>
        <w:t>the mould, lowers energy consumption and increases mould service life for a reliable series production process.</w:t>
      </w:r>
    </w:p>
    <w:p w14:paraId="7B7F013C" w14:textId="77777777" w:rsidR="00457F75" w:rsidRPr="0051433A" w:rsidRDefault="00457F75" w:rsidP="00457F75">
      <w:pPr>
        <w:spacing w:before="120" w:line="312" w:lineRule="auto"/>
        <w:jc w:val="left"/>
        <w:rPr>
          <w:lang w:val="en-GB"/>
        </w:rPr>
      </w:pPr>
      <w:r w:rsidRPr="0051433A">
        <w:rPr>
          <w:lang w:val="en-GB"/>
        </w:rPr>
        <w:t xml:space="preserve">In this production </w:t>
      </w:r>
      <w:r w:rsidRPr="0051433A">
        <w:rPr>
          <w:color w:val="000000" w:themeColor="text1"/>
          <w:lang w:val="en-GB"/>
        </w:rPr>
        <w:t xml:space="preserve">cell, </w:t>
      </w:r>
      <w:hyperlink r:id="rId14" w:history="1">
        <w:r w:rsidRPr="0051433A">
          <w:rPr>
            <w:rStyle w:val="Hyperlink"/>
            <w:color w:val="000000" w:themeColor="text1"/>
            <w:lang w:val="en-GB"/>
          </w:rPr>
          <w:t>iQ flow control</w:t>
        </w:r>
      </w:hyperlink>
      <w:r w:rsidRPr="0051433A">
        <w:rPr>
          <w:color w:val="000000" w:themeColor="text1"/>
          <w:lang w:val="en-GB"/>
        </w:rPr>
        <w:t xml:space="preserve"> </w:t>
      </w:r>
      <w:r w:rsidRPr="0051433A">
        <w:rPr>
          <w:lang w:val="en-GB"/>
        </w:rPr>
        <w:t>supports the automatic adjustment of mould temperature control and continuously adapts the pump speed of the temperature control units during the ongoing process. This keeps thermal conditions stable, further reduces scrap and lowers energy consumption in production by up to 18%. This demand-based optimisation of mould temperature control stabilises processes and sustainably reduces production costs as well as CO</w:t>
      </w:r>
      <w:r w:rsidRPr="0051433A">
        <w:rPr>
          <w:rFonts w:ascii="Cambria Math" w:hAnsi="Cambria Math" w:cs="Cambria Math"/>
          <w:lang w:val="en-GB"/>
        </w:rPr>
        <w:t>₂</w:t>
      </w:r>
      <w:r w:rsidRPr="0051433A">
        <w:rPr>
          <w:lang w:val="en-GB"/>
        </w:rPr>
        <w:t xml:space="preserve"> emissions.</w:t>
      </w:r>
    </w:p>
    <w:p w14:paraId="7AB4969D" w14:textId="6531F58D" w:rsidR="00484C7F" w:rsidRPr="00457F75" w:rsidRDefault="00457F75" w:rsidP="00B630EF">
      <w:pPr>
        <w:spacing w:before="120" w:line="312" w:lineRule="auto"/>
        <w:jc w:val="left"/>
        <w:rPr>
          <w:lang w:val="en-GB"/>
        </w:rPr>
      </w:pPr>
      <w:r w:rsidRPr="0051433A">
        <w:rPr>
          <w:lang w:val="en-GB"/>
        </w:rPr>
        <w:t xml:space="preserve">In addition, ENGEL presents the </w:t>
      </w:r>
      <w:hyperlink r:id="rId15" w:history="1">
        <w:r w:rsidRPr="0051433A">
          <w:rPr>
            <w:rStyle w:val="Hyperlink"/>
            <w:color w:val="000000" w:themeColor="text1"/>
            <w:lang w:val="en-GB"/>
          </w:rPr>
          <w:t>Parameter Limits</w:t>
        </w:r>
      </w:hyperlink>
      <w:r w:rsidRPr="0051433A">
        <w:rPr>
          <w:color w:val="000000" w:themeColor="text1"/>
          <w:lang w:val="en-GB"/>
        </w:rPr>
        <w:t xml:space="preserve"> feature </w:t>
      </w:r>
      <w:r w:rsidRPr="0051433A">
        <w:rPr>
          <w:lang w:val="en-GB"/>
        </w:rPr>
        <w:t>on this exhibit. It prevents process parameters from being changed outside the defined process window. This helps avoid operator errors and use personnel resources efficiently.</w:t>
      </w:r>
    </w:p>
    <w:p w14:paraId="378D7FC9" w14:textId="4880D4A4" w:rsidR="00A72D9F" w:rsidRPr="000A0990" w:rsidRDefault="000A0990" w:rsidP="00B630EF">
      <w:pPr>
        <w:spacing w:before="120" w:line="312" w:lineRule="auto"/>
        <w:jc w:val="left"/>
        <w:rPr>
          <w:color w:val="000000" w:themeColor="text1"/>
          <w:lang w:val="en-GB"/>
        </w:rPr>
      </w:pPr>
      <w:r w:rsidRPr="000A0990">
        <w:rPr>
          <w:color w:val="000000" w:themeColor="text1"/>
          <w:lang w:val="en-GB"/>
        </w:rPr>
        <w:t xml:space="preserve">This exhibit also features </w:t>
      </w:r>
      <w:hyperlink r:id="rId16" w:history="1">
        <w:r w:rsidRPr="000A0990">
          <w:rPr>
            <w:rStyle w:val="Hyperlink"/>
            <w:color w:val="000000" w:themeColor="text1"/>
            <w:lang w:val="en-GB"/>
          </w:rPr>
          <w:t>iQ process observer</w:t>
        </w:r>
      </w:hyperlink>
      <w:r w:rsidRPr="000A0990">
        <w:rPr>
          <w:color w:val="000000" w:themeColor="text1"/>
          <w:lang w:val="en-GB"/>
        </w:rPr>
        <w:t>. Using AI, it analyses more than 1,000 process parameters, detects deviations at an early stage and provides specific recommendations for action. For processors, this means greater transparency, faster responses to process changes and higher process reliability. Thanks to this well-founded root cause analysis, the effort involved in troubleshooting is reduced by up to 30 minutes per machine. This also helps address the shortage of skilled labour and frees up valuable resources.</w:t>
      </w:r>
    </w:p>
    <w:p w14:paraId="7C4254D9" w14:textId="7038790F" w:rsidR="00E9264E" w:rsidRPr="000A0990" w:rsidRDefault="000A0990" w:rsidP="00B630EF">
      <w:pPr>
        <w:spacing w:before="120" w:line="312" w:lineRule="auto"/>
        <w:jc w:val="left"/>
        <w:rPr>
          <w:lang w:val="en-GB"/>
        </w:rPr>
      </w:pPr>
      <w:r w:rsidRPr="000A0990">
        <w:rPr>
          <w:lang w:val="en-GB"/>
        </w:rPr>
        <w:t xml:space="preserve">The finished parts are removed by an </w:t>
      </w:r>
      <w:r w:rsidRPr="000A0990">
        <w:rPr>
          <w:color w:val="000000" w:themeColor="text1"/>
          <w:lang w:val="en-GB"/>
        </w:rPr>
        <w:t xml:space="preserve">ENGEL </w:t>
      </w:r>
      <w:hyperlink r:id="rId17" w:history="1">
        <w:r w:rsidRPr="000A0990">
          <w:rPr>
            <w:rStyle w:val="Hyperlink"/>
            <w:color w:val="000000" w:themeColor="text1"/>
            <w:lang w:val="en-GB"/>
          </w:rPr>
          <w:t>viper linear robot</w:t>
        </w:r>
      </w:hyperlink>
      <w:r w:rsidRPr="000A0990">
        <w:rPr>
          <w:color w:val="000000" w:themeColor="text1"/>
          <w:lang w:val="en-GB"/>
        </w:rPr>
        <w:t xml:space="preserve"> and placed on an automatic conveyor belt. The robot is fully integrated into the CC300 machine control system. In combination with </w:t>
      </w:r>
      <w:hyperlink r:id="rId18" w:history="1">
        <w:r w:rsidRPr="000A0990">
          <w:rPr>
            <w:rStyle w:val="Hyperlink"/>
            <w:color w:val="000000" w:themeColor="text1"/>
            <w:lang w:val="en-GB"/>
          </w:rPr>
          <w:t>iQ motion control</w:t>
        </w:r>
      </w:hyperlink>
      <w:r w:rsidRPr="000A0990">
        <w:rPr>
          <w:color w:val="000000" w:themeColor="text1"/>
          <w:lang w:val="en-GB"/>
        </w:rPr>
        <w:t xml:space="preserve">, its movements automatically adapt to </w:t>
      </w:r>
      <w:r w:rsidRPr="000A0990">
        <w:rPr>
          <w:lang w:val="en-GB"/>
        </w:rPr>
        <w:t>the machine sequence. This helps further reduce cycle time and energy consumption.</w:t>
      </w:r>
    </w:p>
    <w:p w14:paraId="69A8B2C8" w14:textId="15EFF0E3" w:rsidR="0099192A" w:rsidRPr="000A0990" w:rsidRDefault="00E95921" w:rsidP="00B630EF">
      <w:pPr>
        <w:spacing w:before="120" w:line="312" w:lineRule="auto"/>
        <w:jc w:val="left"/>
        <w:rPr>
          <w:b/>
          <w:bCs/>
          <w:lang w:val="en-GB"/>
        </w:rPr>
      </w:pPr>
      <w:r w:rsidRPr="000A0990">
        <w:rPr>
          <w:b/>
          <w:bCs/>
          <w:lang w:val="en-GB"/>
        </w:rPr>
        <w:br/>
      </w:r>
      <w:r w:rsidR="000A0990" w:rsidRPr="000A0990">
        <w:rPr>
          <w:b/>
          <w:bCs/>
          <w:lang w:val="en-GB"/>
        </w:rPr>
        <w:t>WINTEC t-win: automated production and higher productivity per unit area</w:t>
      </w:r>
    </w:p>
    <w:p w14:paraId="788EC6D7" w14:textId="60AD9387" w:rsidR="00343C17" w:rsidRPr="000A0990" w:rsidRDefault="000A0990" w:rsidP="009E2530">
      <w:pPr>
        <w:spacing w:before="120" w:line="312" w:lineRule="auto"/>
        <w:jc w:val="left"/>
        <w:rPr>
          <w:lang w:val="en-GB"/>
        </w:rPr>
      </w:pPr>
      <w:r w:rsidRPr="000A0990">
        <w:rPr>
          <w:lang w:val="en-GB"/>
        </w:rPr>
        <w:t xml:space="preserve">Another highlight at the stand is a </w:t>
      </w:r>
      <w:r w:rsidRPr="00B82158">
        <w:rPr>
          <w:color w:val="000000" w:themeColor="text1"/>
          <w:lang w:val="en-GB"/>
        </w:rPr>
        <w:t xml:space="preserve">WINTEC </w:t>
      </w:r>
      <w:hyperlink r:id="rId19" w:history="1">
        <w:r w:rsidRPr="00B82158">
          <w:rPr>
            <w:rStyle w:val="Hyperlink"/>
            <w:color w:val="000000" w:themeColor="text1"/>
            <w:lang w:val="en-GB"/>
          </w:rPr>
          <w:t>t-win 4500 two-platen injection moulding machine</w:t>
        </w:r>
      </w:hyperlink>
      <w:r w:rsidRPr="00B82158">
        <w:rPr>
          <w:color w:val="000000" w:themeColor="text1"/>
          <w:lang w:val="en-GB"/>
        </w:rPr>
        <w:t xml:space="preserve"> with </w:t>
      </w:r>
      <w:r w:rsidRPr="000A0990">
        <w:rPr>
          <w:lang w:val="en-GB"/>
        </w:rPr>
        <w:t>a clamping force of 4,500 kN in a production cell with a fully integrated viper linear robot.</w:t>
      </w:r>
    </w:p>
    <w:p w14:paraId="4B212625" w14:textId="431B4785" w:rsidR="002C3200" w:rsidRPr="00956D16" w:rsidRDefault="00956D16" w:rsidP="00B630EF">
      <w:pPr>
        <w:spacing w:before="120" w:line="312" w:lineRule="auto"/>
        <w:jc w:val="left"/>
        <w:rPr>
          <w:lang w:val="en-GB"/>
        </w:rPr>
      </w:pPr>
      <w:r w:rsidRPr="00956D16">
        <w:rPr>
          <w:lang w:val="en-GB"/>
        </w:rPr>
        <w:t>The high-performance WINTEC t-win two-platen injection moulding machines stand for high platen rigidity, low operating costs, low energy consumption and a small footprint.</w:t>
      </w:r>
      <w:r w:rsidR="00D244E1" w:rsidRPr="00956D16">
        <w:rPr>
          <w:lang w:val="en-GB"/>
        </w:rPr>
        <w:t xml:space="preserve"> </w:t>
      </w:r>
    </w:p>
    <w:p w14:paraId="38C43C67" w14:textId="13EAE2FD" w:rsidR="00D42988" w:rsidRPr="00956D16" w:rsidRDefault="000C37FD" w:rsidP="003E45C6">
      <w:pPr>
        <w:spacing w:before="120" w:line="312" w:lineRule="auto"/>
        <w:jc w:val="center"/>
        <w:rPr>
          <w:i/>
          <w:iCs/>
          <w:sz w:val="20"/>
          <w:szCs w:val="20"/>
          <w:lang w:val="en-GB"/>
        </w:rPr>
      </w:pPr>
      <w:r>
        <w:rPr>
          <w:noProof/>
        </w:rPr>
        <w:lastRenderedPageBreak/>
        <w:drawing>
          <wp:inline distT="0" distB="0" distL="0" distR="0" wp14:anchorId="1573EDE7" wp14:editId="265CBADF">
            <wp:extent cx="4559300" cy="1789675"/>
            <wp:effectExtent l="0" t="0" r="0" b="1270"/>
            <wp:docPr id="169466275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1669" b="18492"/>
                    <a:stretch>
                      <a:fillRect/>
                    </a:stretch>
                  </pic:blipFill>
                  <pic:spPr bwMode="auto">
                    <a:xfrm>
                      <a:off x="0" y="0"/>
                      <a:ext cx="4579393" cy="1797562"/>
                    </a:xfrm>
                    <a:prstGeom prst="rect">
                      <a:avLst/>
                    </a:prstGeom>
                    <a:noFill/>
                    <a:ln>
                      <a:noFill/>
                    </a:ln>
                    <a:extLst>
                      <a:ext uri="{53640926-AAD7-44D8-BBD7-CCE9431645EC}">
                        <a14:shadowObscured xmlns:a14="http://schemas.microsoft.com/office/drawing/2010/main"/>
                      </a:ext>
                    </a:extLst>
                  </pic:spPr>
                </pic:pic>
              </a:graphicData>
            </a:graphic>
          </wp:inline>
        </w:drawing>
      </w:r>
      <w:r w:rsidR="008A658F" w:rsidRPr="00956D16">
        <w:rPr>
          <w:lang w:val="en-GB"/>
        </w:rPr>
        <w:br/>
      </w:r>
      <w:r w:rsidR="00956D16" w:rsidRPr="00956D16">
        <w:rPr>
          <w:i/>
          <w:iCs/>
          <w:sz w:val="20"/>
          <w:szCs w:val="20"/>
          <w:lang w:val="en-GB"/>
        </w:rPr>
        <w:t>Image</w:t>
      </w:r>
      <w:r w:rsidR="008A658F" w:rsidRPr="00956D16">
        <w:rPr>
          <w:i/>
          <w:iCs/>
          <w:sz w:val="20"/>
          <w:szCs w:val="20"/>
          <w:lang w:val="en-GB"/>
        </w:rPr>
        <w:t xml:space="preserve"> 2: </w:t>
      </w:r>
      <w:r w:rsidR="00956D16" w:rsidRPr="00956D16">
        <w:rPr>
          <w:i/>
          <w:iCs/>
          <w:sz w:val="20"/>
          <w:szCs w:val="20"/>
          <w:lang w:val="en-GB"/>
        </w:rPr>
        <w:t>The WINTEC t-win 4500 combines high clamping force with a compact two-platen design, supporting cost-effective production with a small footprint</w:t>
      </w:r>
      <w:r w:rsidR="008A658F" w:rsidRPr="00956D16">
        <w:rPr>
          <w:i/>
          <w:iCs/>
          <w:sz w:val="20"/>
          <w:szCs w:val="20"/>
          <w:lang w:val="en-GB"/>
        </w:rPr>
        <w:t>.</w:t>
      </w:r>
    </w:p>
    <w:p w14:paraId="345099C5" w14:textId="5FE65399" w:rsidR="00135463" w:rsidRPr="00956D16" w:rsidRDefault="00AD0038" w:rsidP="004E134B">
      <w:pPr>
        <w:spacing w:before="120" w:line="312" w:lineRule="auto"/>
        <w:jc w:val="left"/>
        <w:rPr>
          <w:lang w:val="en-GB"/>
        </w:rPr>
      </w:pPr>
      <w:r>
        <w:rPr>
          <w:i/>
          <w:iCs/>
          <w:sz w:val="20"/>
          <w:szCs w:val="20"/>
          <w:lang w:val="en-GB"/>
        </w:rPr>
        <w:br/>
      </w:r>
      <w:r w:rsidR="00956D16" w:rsidRPr="00956D16">
        <w:rPr>
          <w:lang w:val="en-GB"/>
        </w:rPr>
        <w:t>The WINTEC t-win is designed for applications with large moulds and high clamping forces. The two-platen machine combines robust construction with short cycle times and high cost-effectiveness. Short-stroke pressure cushions, synchronous locking and the servo-hydraulic drive all contribute to this. In production, processors benefit from a compact machine layout, good maintenance accessibility and energy-efficient operation. This reduces total operating costs and allows investments to pay back more quickly.</w:t>
      </w:r>
    </w:p>
    <w:p w14:paraId="1458223E" w14:textId="2768DFE8" w:rsidR="0016110D" w:rsidRPr="00956D16" w:rsidRDefault="00956D16" w:rsidP="004E134B">
      <w:pPr>
        <w:spacing w:before="120" w:line="312" w:lineRule="auto"/>
        <w:jc w:val="left"/>
        <w:rPr>
          <w:color w:val="000000" w:themeColor="text1"/>
          <w:lang w:val="en-GB"/>
        </w:rPr>
      </w:pPr>
      <w:r w:rsidRPr="00956D16">
        <w:rPr>
          <w:color w:val="000000" w:themeColor="text1"/>
          <w:lang w:val="en-GB"/>
        </w:rPr>
        <w:t>iQ weight control also supports process stability in this exhibit.</w:t>
      </w:r>
      <w:r w:rsidR="0016110D" w:rsidRPr="00956D16">
        <w:rPr>
          <w:color w:val="000000" w:themeColor="text1"/>
          <w:lang w:val="en-GB"/>
        </w:rPr>
        <w:t xml:space="preserve"> </w:t>
      </w:r>
    </w:p>
    <w:p w14:paraId="3C64D5CA" w14:textId="36352C8D" w:rsidR="00101A3C" w:rsidRPr="00956D16" w:rsidRDefault="00956D16" w:rsidP="004E134B">
      <w:pPr>
        <w:spacing w:before="120" w:line="312" w:lineRule="auto"/>
        <w:jc w:val="left"/>
        <w:rPr>
          <w:lang w:val="en-GB"/>
        </w:rPr>
      </w:pPr>
      <w:r w:rsidRPr="00956D16">
        <w:rPr>
          <w:lang w:val="en-GB"/>
        </w:rPr>
        <w:t>At the trade fair stand, this production cell manufactures PP lunch boxes with a shot weight of 176 g and a cycle time of 35 seconds. It uses a two-cavity family mould in which the lunch box and the lid are produced at the same time.</w:t>
      </w:r>
    </w:p>
    <w:p w14:paraId="553017F0" w14:textId="71927D9C" w:rsidR="006D4E6A" w:rsidRPr="00956D16" w:rsidRDefault="00956D16" w:rsidP="00B630EF">
      <w:pPr>
        <w:spacing w:before="120" w:line="312" w:lineRule="auto"/>
        <w:jc w:val="left"/>
        <w:rPr>
          <w:lang w:val="en-GB"/>
        </w:rPr>
      </w:pPr>
      <w:r w:rsidRPr="00956D16">
        <w:rPr>
          <w:lang w:val="en-GB"/>
        </w:rPr>
        <w:t>After injection moulding, a viper 20 linear robot fully integrated into the C30 machine control system removes the finished individual parts from the mould and places them on an automatic conveyor belt.</w:t>
      </w:r>
      <w:r w:rsidR="00682794" w:rsidRPr="00956D16">
        <w:rPr>
          <w:lang w:val="en-GB"/>
        </w:rPr>
        <w:t xml:space="preserve"> </w:t>
      </w:r>
    </w:p>
    <w:p w14:paraId="7167468D" w14:textId="21999635" w:rsidR="00503406" w:rsidRPr="00956D16" w:rsidRDefault="00503406" w:rsidP="00503406">
      <w:pPr>
        <w:spacing w:before="120" w:line="312" w:lineRule="auto"/>
        <w:jc w:val="center"/>
        <w:rPr>
          <w:i/>
          <w:iCs/>
          <w:sz w:val="20"/>
          <w:szCs w:val="20"/>
          <w:lang w:val="en-GB"/>
        </w:rPr>
      </w:pPr>
      <w:r>
        <w:rPr>
          <w:noProof/>
        </w:rPr>
        <w:drawing>
          <wp:inline distT="0" distB="0" distL="0" distR="0" wp14:anchorId="0C64CFA6" wp14:editId="35FA5030">
            <wp:extent cx="3822700" cy="2346684"/>
            <wp:effectExtent l="0" t="0" r="6350" b="0"/>
            <wp:docPr id="1970932500" name="Grafik 2">
              <a:extLst xmlns:a="http://schemas.openxmlformats.org/drawingml/2006/main">
                <a:ext uri="{FF2B5EF4-FFF2-40B4-BE49-F238E27FC236}">
                  <a16:creationId xmlns:a16="http://schemas.microsoft.com/office/drawing/2014/main" id="{F6CA8D1B-B0FE-4BC8-B931-125A121F8E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3183" b="4635"/>
                    <a:stretch>
                      <a:fillRect/>
                    </a:stretch>
                  </pic:blipFill>
                  <pic:spPr bwMode="auto">
                    <a:xfrm>
                      <a:off x="0" y="0"/>
                      <a:ext cx="3884322" cy="2384513"/>
                    </a:xfrm>
                    <a:prstGeom prst="rect">
                      <a:avLst/>
                    </a:prstGeom>
                    <a:noFill/>
                    <a:ln>
                      <a:noFill/>
                    </a:ln>
                    <a:extLst>
                      <a:ext uri="{53640926-AAD7-44D8-BBD7-CCE9431645EC}">
                        <a14:shadowObscured xmlns:a14="http://schemas.microsoft.com/office/drawing/2010/main"/>
                      </a:ext>
                    </a:extLst>
                  </pic:spPr>
                </pic:pic>
              </a:graphicData>
            </a:graphic>
          </wp:inline>
        </w:drawing>
      </w:r>
      <w:r w:rsidR="00623ABD" w:rsidRPr="00956D16">
        <w:rPr>
          <w:lang w:val="en-GB"/>
        </w:rPr>
        <w:br/>
      </w:r>
      <w:r w:rsidR="00956D16" w:rsidRPr="00956D16">
        <w:rPr>
          <w:i/>
          <w:iCs/>
          <w:sz w:val="20"/>
          <w:szCs w:val="20"/>
          <w:lang w:val="en-GB"/>
        </w:rPr>
        <w:t>Image</w:t>
      </w:r>
      <w:r w:rsidR="00623ABD" w:rsidRPr="00956D16">
        <w:rPr>
          <w:i/>
          <w:iCs/>
          <w:sz w:val="20"/>
          <w:szCs w:val="20"/>
          <w:lang w:val="en-GB"/>
        </w:rPr>
        <w:t xml:space="preserve"> </w:t>
      </w:r>
      <w:r w:rsidR="008A658F" w:rsidRPr="00956D16">
        <w:rPr>
          <w:i/>
          <w:iCs/>
          <w:sz w:val="20"/>
          <w:szCs w:val="20"/>
          <w:lang w:val="en-GB"/>
        </w:rPr>
        <w:t>3</w:t>
      </w:r>
      <w:r w:rsidR="00623ABD" w:rsidRPr="00956D16">
        <w:rPr>
          <w:i/>
          <w:iCs/>
          <w:sz w:val="20"/>
          <w:szCs w:val="20"/>
          <w:lang w:val="en-GB"/>
        </w:rPr>
        <w:t>:</w:t>
      </w:r>
      <w:r w:rsidR="00680FD8" w:rsidRPr="00956D16">
        <w:rPr>
          <w:i/>
          <w:iCs/>
          <w:sz w:val="20"/>
          <w:szCs w:val="20"/>
          <w:lang w:val="en-GB"/>
        </w:rPr>
        <w:t xml:space="preserve"> </w:t>
      </w:r>
      <w:r w:rsidR="00956D16" w:rsidRPr="00956D16">
        <w:rPr>
          <w:i/>
          <w:iCs/>
          <w:sz w:val="20"/>
          <w:szCs w:val="20"/>
          <w:lang w:val="en-GB"/>
        </w:rPr>
        <w:t xml:space="preserve">The PP lunch boxes produced on the </w:t>
      </w:r>
      <w:r w:rsidR="009C12FC">
        <w:rPr>
          <w:i/>
          <w:iCs/>
          <w:sz w:val="20"/>
          <w:szCs w:val="20"/>
          <w:lang w:val="en-GB"/>
        </w:rPr>
        <w:t>WINTEC t-win</w:t>
      </w:r>
      <w:r w:rsidR="00956D16" w:rsidRPr="00956D16">
        <w:rPr>
          <w:i/>
          <w:iCs/>
          <w:sz w:val="20"/>
          <w:szCs w:val="20"/>
          <w:lang w:val="en-GB"/>
        </w:rPr>
        <w:t xml:space="preserve"> show how stable processes, efficient part removal and high productivity per unit area can be combined cost-effectively in an automated production cell.</w:t>
      </w:r>
    </w:p>
    <w:p w14:paraId="56E6D7CD" w14:textId="74F70744" w:rsidR="000A6FA3" w:rsidRPr="00956D16" w:rsidRDefault="00956D16" w:rsidP="00B630EF">
      <w:pPr>
        <w:spacing w:before="120" w:line="312" w:lineRule="auto"/>
        <w:jc w:val="left"/>
        <w:rPr>
          <w:lang w:val="en-GB"/>
        </w:rPr>
      </w:pPr>
      <w:r w:rsidRPr="00956D16">
        <w:rPr>
          <w:lang w:val="en-GB"/>
        </w:rPr>
        <w:lastRenderedPageBreak/>
        <w:t>This WINTEC production cell clearly shows how automation, process stability and compact system concepts can be combined particularly cost-effectively for standard applications. For processors, this opens up targeted potential to improve efficiency, productivity per unit area and unit cost efficiency.</w:t>
      </w:r>
    </w:p>
    <w:p w14:paraId="4E33033C" w14:textId="748AD8BC" w:rsidR="00123D82" w:rsidRPr="00B25442" w:rsidRDefault="001204B3" w:rsidP="00B630EF">
      <w:pPr>
        <w:spacing w:before="120" w:line="312" w:lineRule="auto"/>
        <w:jc w:val="left"/>
        <w:rPr>
          <w:b/>
          <w:bCs/>
          <w:lang w:val="en-GB"/>
        </w:rPr>
      </w:pPr>
      <w:r w:rsidRPr="00956D16">
        <w:rPr>
          <w:lang w:val="en-GB"/>
        </w:rPr>
        <w:br/>
      </w:r>
      <w:r w:rsidR="00B25442" w:rsidRPr="00B25442">
        <w:rPr>
          <w:b/>
          <w:bCs/>
          <w:lang w:val="en-GB"/>
        </w:rPr>
        <w:t>End-to-end digital solutions with clear benefits for processors</w:t>
      </w:r>
    </w:p>
    <w:p w14:paraId="16FEA67B" w14:textId="6839177C" w:rsidR="007E5105" w:rsidRPr="00B25442" w:rsidRDefault="00B25442" w:rsidP="00685008">
      <w:pPr>
        <w:spacing w:before="120" w:line="312" w:lineRule="auto"/>
        <w:jc w:val="left"/>
        <w:rPr>
          <w:lang w:val="en-GB"/>
        </w:rPr>
      </w:pPr>
      <w:r w:rsidRPr="00B25442">
        <w:rPr>
          <w:lang w:val="en-GB"/>
        </w:rPr>
        <w:t>At the Expert Corner of the stand, ENGEL also presents</w:t>
      </w:r>
      <w:r>
        <w:rPr>
          <w:lang w:val="en-GB"/>
        </w:rPr>
        <w:t xml:space="preserve"> </w:t>
      </w:r>
      <w:r w:rsidRPr="00B25442">
        <w:rPr>
          <w:color w:val="000000" w:themeColor="text1"/>
          <w:lang w:val="en-GB"/>
        </w:rPr>
        <w:t xml:space="preserve">the </w:t>
      </w:r>
      <w:hyperlink r:id="rId22" w:history="1">
        <w:r w:rsidRPr="00B25442">
          <w:rPr>
            <w:rStyle w:val="Hyperlink"/>
            <w:color w:val="000000" w:themeColor="text1"/>
            <w:lang w:val="en-GB"/>
          </w:rPr>
          <w:t>MES authentig</w:t>
        </w:r>
      </w:hyperlink>
      <w:r w:rsidRPr="00B25442">
        <w:rPr>
          <w:color w:val="000000" w:themeColor="text1"/>
          <w:lang w:val="en-GB"/>
        </w:rPr>
        <w:t xml:space="preserve"> and </w:t>
      </w:r>
      <w:hyperlink r:id="rId23" w:history="1">
        <w:r w:rsidRPr="00B25442">
          <w:rPr>
            <w:rStyle w:val="Hyperlink"/>
            <w:color w:val="000000" w:themeColor="text1"/>
            <w:lang w:val="en-GB"/>
          </w:rPr>
          <w:t>shopfloor monitoring</w:t>
        </w:r>
      </w:hyperlink>
      <w:r w:rsidRPr="00B25442">
        <w:rPr>
          <w:color w:val="000000" w:themeColor="text1"/>
          <w:lang w:val="en-GB"/>
        </w:rPr>
        <w:t xml:space="preserve">. authentig connects injection moulding machines, makes production data </w:t>
      </w:r>
      <w:r w:rsidRPr="00B25442">
        <w:rPr>
          <w:lang w:val="en-GB"/>
        </w:rPr>
        <w:t>and KPIs available in real time and thus helps reduce set-up times, scrap and downtime. shopfloor monitoring creates a real-time overview of machine statuses and key figures across locations, enabling processors to respond more quickly to deviations and improve their OEE in a targeted way.</w:t>
      </w:r>
    </w:p>
    <w:p w14:paraId="060EE307" w14:textId="504AADCF" w:rsidR="00676964" w:rsidRPr="00B25442" w:rsidRDefault="00676964" w:rsidP="00B630EF">
      <w:pPr>
        <w:spacing w:before="120" w:line="312" w:lineRule="auto"/>
        <w:jc w:val="left"/>
        <w:rPr>
          <w:lang w:val="en-GB"/>
        </w:rPr>
      </w:pPr>
    </w:p>
    <w:p w14:paraId="49A87903" w14:textId="617644C9" w:rsidR="009360A9" w:rsidRPr="009C12FC" w:rsidRDefault="003017D5" w:rsidP="00B630EF">
      <w:pPr>
        <w:spacing w:before="120" w:line="312" w:lineRule="auto"/>
        <w:jc w:val="left"/>
        <w:rPr>
          <w:b/>
          <w:bCs/>
          <w:color w:val="9AB73E"/>
          <w:lang w:val="en-GB"/>
        </w:rPr>
      </w:pPr>
      <w:r>
        <w:rPr>
          <w:b/>
          <w:bCs/>
          <w:color w:val="9AB73E"/>
          <w:lang w:val="en-GB"/>
        </w:rPr>
        <w:t xml:space="preserve">Visit us at </w:t>
      </w:r>
      <w:r w:rsidR="007B2904" w:rsidRPr="009C12FC">
        <w:rPr>
          <w:b/>
          <w:bCs/>
          <w:color w:val="9AB73E"/>
          <w:lang w:val="en-GB"/>
        </w:rPr>
        <w:t>Stand</w:t>
      </w:r>
      <w:r w:rsidR="00E56891" w:rsidRPr="009C12FC">
        <w:rPr>
          <w:b/>
          <w:bCs/>
          <w:color w:val="9AB73E"/>
          <w:lang w:val="en-GB"/>
        </w:rPr>
        <w:t xml:space="preserve"> 6</w:t>
      </w:r>
      <w:r w:rsidR="00CA603C" w:rsidRPr="009C12FC">
        <w:rPr>
          <w:b/>
          <w:bCs/>
          <w:color w:val="9AB73E"/>
          <w:lang w:val="en-GB"/>
        </w:rPr>
        <w:t>-03</w:t>
      </w:r>
    </w:p>
    <w:p w14:paraId="4FE481F0" w14:textId="77777777" w:rsidR="003E45C6" w:rsidRPr="009C12FC" w:rsidRDefault="003E45C6" w:rsidP="00B630EF">
      <w:pPr>
        <w:spacing w:before="120" w:line="312" w:lineRule="auto"/>
        <w:jc w:val="left"/>
        <w:rPr>
          <w:b/>
          <w:bCs/>
          <w:color w:val="9AB73E"/>
          <w:lang w:val="en-GB"/>
        </w:rPr>
      </w:pPr>
    </w:p>
    <w:p w14:paraId="0E0058CE" w14:textId="17BB8F1C" w:rsidR="003E45C6" w:rsidRPr="009C12FC" w:rsidRDefault="003868D3" w:rsidP="00B630EF">
      <w:pPr>
        <w:spacing w:before="120" w:line="312" w:lineRule="auto"/>
        <w:jc w:val="left"/>
        <w:rPr>
          <w:color w:val="000000" w:themeColor="text1"/>
          <w:lang w:val="en-GB"/>
        </w:rPr>
      </w:pPr>
      <w:r w:rsidRPr="009C12FC">
        <w:rPr>
          <w:color w:val="000000" w:themeColor="text1"/>
          <w:lang w:val="en-GB"/>
        </w:rPr>
        <w:t>Images</w:t>
      </w:r>
      <w:r w:rsidR="003E45C6" w:rsidRPr="009C12FC">
        <w:rPr>
          <w:color w:val="000000" w:themeColor="text1"/>
          <w:lang w:val="en-GB"/>
        </w:rPr>
        <w:t>: ENGEL</w:t>
      </w:r>
    </w:p>
    <w:p w14:paraId="4CACC756" w14:textId="77777777" w:rsidR="003E45C6" w:rsidRPr="009C12FC" w:rsidRDefault="003E45C6" w:rsidP="00B630EF">
      <w:pPr>
        <w:spacing w:before="120" w:line="312" w:lineRule="auto"/>
        <w:jc w:val="left"/>
        <w:rPr>
          <w:b/>
          <w:bCs/>
          <w:color w:val="9AB73E"/>
          <w:lang w:val="en-GB"/>
        </w:rPr>
      </w:pPr>
    </w:p>
    <w:p w14:paraId="2B8F6AF9" w14:textId="78DCEBA2" w:rsidR="003868D3" w:rsidRPr="009C12FC" w:rsidRDefault="003719C6" w:rsidP="00B630EF">
      <w:pPr>
        <w:spacing w:before="120" w:line="312" w:lineRule="auto"/>
        <w:jc w:val="left"/>
        <w:rPr>
          <w:b/>
          <w:bCs/>
          <w:color w:val="9AB73E"/>
          <w:lang w:val="en-GB"/>
        </w:rPr>
      </w:pPr>
      <w:r w:rsidRPr="009C12FC">
        <w:rPr>
          <w:b/>
          <w:bCs/>
          <w:color w:val="9AB73E"/>
          <w:lang w:val="en-GB"/>
        </w:rPr>
        <w:br/>
      </w:r>
    </w:p>
    <w:p w14:paraId="654E8EB3" w14:textId="77777777" w:rsidR="00B25442" w:rsidRPr="009C12FC" w:rsidRDefault="00B25442" w:rsidP="00B630EF">
      <w:pPr>
        <w:spacing w:before="120" w:line="312" w:lineRule="auto"/>
        <w:jc w:val="left"/>
        <w:rPr>
          <w:b/>
          <w:bCs/>
          <w:color w:val="9AB73E"/>
          <w:lang w:val="en-GB"/>
        </w:rPr>
      </w:pPr>
    </w:p>
    <w:p w14:paraId="6CB2BD5B" w14:textId="77777777" w:rsidR="003E45C6" w:rsidRPr="009C12FC" w:rsidRDefault="003E45C6" w:rsidP="00B630EF">
      <w:pPr>
        <w:spacing w:before="120" w:line="312" w:lineRule="auto"/>
        <w:jc w:val="left"/>
        <w:rPr>
          <w:b/>
          <w:bCs/>
          <w:color w:val="9AB73E"/>
          <w:lang w:val="en-GB"/>
        </w:rPr>
      </w:pPr>
    </w:p>
    <w:p w14:paraId="155EB9DA" w14:textId="77777777" w:rsidR="003868D3" w:rsidRPr="00306EB0" w:rsidRDefault="003868D3" w:rsidP="003868D3">
      <w:pPr>
        <w:spacing w:before="120"/>
        <w:jc w:val="left"/>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6E0CAF8B" w14:textId="77777777" w:rsidR="003868D3" w:rsidRDefault="003868D3" w:rsidP="003868D3">
      <w:pPr>
        <w:spacing w:before="120"/>
        <w:jc w:val="left"/>
        <w:rPr>
          <w:b/>
          <w:bCs/>
          <w:iCs/>
          <w:sz w:val="20"/>
          <w:lang w:val="en-US"/>
        </w:rPr>
      </w:pPr>
    </w:p>
    <w:p w14:paraId="77B74F0B" w14:textId="77777777" w:rsidR="003868D3" w:rsidRPr="006A4480" w:rsidRDefault="003868D3" w:rsidP="003868D3">
      <w:pPr>
        <w:spacing w:before="120"/>
        <w:jc w:val="left"/>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Schwertberg, Austria </w:t>
      </w:r>
      <w:bookmarkStart w:id="0" w:name="_Hlk130909927"/>
      <w:r w:rsidRPr="00FA2CBC">
        <w:rPr>
          <w:iCs/>
          <w:sz w:val="20"/>
          <w:lang w:val="en-US"/>
        </w:rPr>
        <w:br/>
        <w:t xml:space="preserve">Tel.: +43 (0)50 6207 3807 email: </w:t>
      </w:r>
      <w:hyperlink r:id="rId24" w:history="1">
        <w:r w:rsidRPr="00FA2CBC">
          <w:rPr>
            <w:rStyle w:val="Hyperlink"/>
            <w:iCs/>
            <w:color w:val="000000"/>
            <w:sz w:val="20"/>
            <w:lang w:val="en-US"/>
          </w:rPr>
          <w:t>tobias.neumann@engel.at</w:t>
        </w:r>
      </w:hyperlink>
      <w:r w:rsidRPr="00FA2CBC">
        <w:rPr>
          <w:iCs/>
          <w:sz w:val="20"/>
          <w:lang w:val="en-US"/>
        </w:rPr>
        <w:t xml:space="preserve"> </w:t>
      </w:r>
      <w:r>
        <w:rPr>
          <w:iCs/>
          <w:sz w:val="20"/>
          <w:lang w:val="en-US"/>
        </w:rPr>
        <w:br/>
      </w:r>
    </w:p>
    <w:bookmarkEnd w:id="0"/>
    <w:p w14:paraId="6178C934" w14:textId="7146D68C" w:rsidR="003868D3" w:rsidRPr="00B25442" w:rsidRDefault="003868D3" w:rsidP="003868D3">
      <w:pPr>
        <w:spacing w:before="120"/>
        <w:jc w:val="left"/>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r w:rsidRPr="00884FEE">
        <w:rPr>
          <w:sz w:val="20"/>
          <w:szCs w:val="20"/>
          <w:lang w:val="en-GB"/>
        </w:rPr>
        <w:br/>
      </w:r>
      <w:r w:rsidRPr="003868D3">
        <w:rPr>
          <w:sz w:val="20"/>
          <w:szCs w:val="20"/>
          <w:lang w:val="en-GB"/>
        </w:rPr>
        <w:br/>
      </w:r>
    </w:p>
    <w:p w14:paraId="71CBBB09" w14:textId="77777777" w:rsidR="003868D3" w:rsidRPr="00EB2B0B" w:rsidRDefault="003868D3" w:rsidP="003868D3">
      <w:pPr>
        <w:jc w:val="left"/>
        <w:rPr>
          <w:color w:val="9AB73E"/>
        </w:rPr>
      </w:pPr>
      <w:hyperlink r:id="rId25" w:history="1">
        <w:r w:rsidRPr="00EB2B0B">
          <w:rPr>
            <w:rStyle w:val="Hyperlink"/>
            <w:color w:val="9AB73E"/>
          </w:rPr>
          <w:t>www.engelglobal.com</w:t>
        </w:r>
      </w:hyperlink>
    </w:p>
    <w:p w14:paraId="62227B1F" w14:textId="26FC6C64" w:rsidR="003E45C6" w:rsidRPr="003868D3" w:rsidRDefault="003E45C6" w:rsidP="003868D3">
      <w:pPr>
        <w:spacing w:before="120"/>
        <w:jc w:val="left"/>
        <w:rPr>
          <w:sz w:val="20"/>
          <w:szCs w:val="20"/>
        </w:rPr>
      </w:pPr>
      <w:r w:rsidRPr="00662F2A">
        <w:rPr>
          <w:sz w:val="20"/>
          <w:szCs w:val="20"/>
        </w:rPr>
        <w:lastRenderedPageBreak/>
        <w:br/>
      </w:r>
    </w:p>
    <w:sectPr w:rsidR="003E45C6" w:rsidRPr="003868D3" w:rsidSect="003E45C6">
      <w:headerReference w:type="default" r:id="rId26"/>
      <w:footerReference w:type="default" r:id="rId27"/>
      <w:pgSz w:w="11906" w:h="16838"/>
      <w:pgMar w:top="1701" w:right="851"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929D6" w14:textId="77777777" w:rsidR="00614945" w:rsidRDefault="00614945" w:rsidP="00484822">
      <w:pPr>
        <w:spacing w:after="0"/>
      </w:pPr>
      <w:r>
        <w:separator/>
      </w:r>
    </w:p>
  </w:endnote>
  <w:endnote w:type="continuationSeparator" w:id="0">
    <w:p w14:paraId="5E08EBE6" w14:textId="77777777" w:rsidR="00614945" w:rsidRDefault="00614945"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9948" w14:textId="77777777" w:rsidR="003E45C6" w:rsidRPr="00B727EE" w:rsidRDefault="003E45C6" w:rsidP="003E45C6">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03D7F1F3" wp14:editId="0E69B41F">
          <wp:simplePos x="0" y="0"/>
          <wp:positionH relativeFrom="column">
            <wp:posOffset>31750</wp:posOffset>
          </wp:positionH>
          <wp:positionV relativeFrom="paragraph">
            <wp:posOffset>-207645</wp:posOffset>
          </wp:positionV>
          <wp:extent cx="1228725" cy="450850"/>
          <wp:effectExtent l="0" t="0" r="0" b="0"/>
          <wp:wrapNone/>
          <wp:docPr id="239904929"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tel: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4F7E16D4" w14:textId="77777777" w:rsidR="003E45C6" w:rsidRDefault="003E45C6" w:rsidP="003E45C6">
    <w:pPr>
      <w:pStyle w:val="Fuzeile"/>
      <w:jc w:val="right"/>
    </w:pPr>
  </w:p>
  <w:p w14:paraId="13730CC8" w14:textId="659E3E1B" w:rsidR="003E45C6" w:rsidRPr="003E45C6" w:rsidRDefault="003E45C6" w:rsidP="003E45C6">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DEC8" w14:textId="77777777" w:rsidR="00614945" w:rsidRDefault="00614945" w:rsidP="00484822">
      <w:pPr>
        <w:spacing w:after="0"/>
      </w:pPr>
      <w:r>
        <w:separator/>
      </w:r>
    </w:p>
  </w:footnote>
  <w:footnote w:type="continuationSeparator" w:id="0">
    <w:p w14:paraId="2913B30C" w14:textId="77777777" w:rsidR="00614945" w:rsidRDefault="00614945"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E87" w14:textId="2C622264" w:rsidR="003E45C6" w:rsidRDefault="003E45C6" w:rsidP="003E45C6">
    <w:pPr>
      <w:pStyle w:val="Kopfzeile"/>
      <w:jc w:val="right"/>
    </w:pPr>
    <w:r w:rsidRPr="000A409F">
      <w:rPr>
        <w:sz w:val="32"/>
      </w:rPr>
      <w:t xml:space="preserve">press | </w:t>
    </w:r>
    <w:r w:rsidR="003868D3">
      <w:rPr>
        <w:rFonts w:ascii="Arial Black" w:hAnsi="Arial Black"/>
        <w:color w:val="81B73E"/>
        <w:sz w:val="3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1DD2872"/>
    <w:multiLevelType w:val="multilevel"/>
    <w:tmpl w:val="9098B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0E8F46E2"/>
    <w:multiLevelType w:val="multilevel"/>
    <w:tmpl w:val="159A2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1E42145F"/>
    <w:multiLevelType w:val="multilevel"/>
    <w:tmpl w:val="5CD6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F433BD2"/>
    <w:multiLevelType w:val="multilevel"/>
    <w:tmpl w:val="60E4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9" w15:restartNumberingAfterBreak="0">
    <w:nsid w:val="468A6735"/>
    <w:multiLevelType w:val="multilevel"/>
    <w:tmpl w:val="4AE0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002FE"/>
    <w:multiLevelType w:val="multilevel"/>
    <w:tmpl w:val="FA16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361852"/>
    <w:multiLevelType w:val="hybridMultilevel"/>
    <w:tmpl w:val="6E286FBA"/>
    <w:lvl w:ilvl="0" w:tplc="4D227EBC">
      <w:numFmt w:val="bullet"/>
      <w:lvlText w:val="-"/>
      <w:lvlJc w:val="left"/>
      <w:pPr>
        <w:ind w:left="720" w:hanging="360"/>
      </w:pPr>
      <w:rPr>
        <w:rFonts w:ascii="Arial" w:eastAsia="Arial" w:hAnsi="Arial" w:cs="Aria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669A6309"/>
    <w:multiLevelType w:val="multilevel"/>
    <w:tmpl w:val="3C109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07235266">
    <w:abstractNumId w:val="16"/>
  </w:num>
  <w:num w:numId="2" w16cid:durableId="1120759005">
    <w:abstractNumId w:val="13"/>
  </w:num>
  <w:num w:numId="3" w16cid:durableId="1136874185">
    <w:abstractNumId w:val="0"/>
  </w:num>
  <w:num w:numId="4" w16cid:durableId="13580593">
    <w:abstractNumId w:val="17"/>
  </w:num>
  <w:num w:numId="5" w16cid:durableId="1517036473">
    <w:abstractNumId w:val="20"/>
  </w:num>
  <w:num w:numId="6" w16cid:durableId="1617827175">
    <w:abstractNumId w:val="11"/>
  </w:num>
  <w:num w:numId="7" w16cid:durableId="1623268752">
    <w:abstractNumId w:val="14"/>
  </w:num>
  <w:num w:numId="8" w16cid:durableId="1646856098">
    <w:abstractNumId w:val="1"/>
  </w:num>
  <w:num w:numId="9" w16cid:durableId="1653677564">
    <w:abstractNumId w:val="3"/>
  </w:num>
  <w:num w:numId="10" w16cid:durableId="1658462211">
    <w:abstractNumId w:val="10"/>
  </w:num>
  <w:num w:numId="11" w16cid:durableId="1772965974">
    <w:abstractNumId w:val="22"/>
  </w:num>
  <w:num w:numId="12" w16cid:durableId="1855268741">
    <w:abstractNumId w:val="4"/>
  </w:num>
  <w:num w:numId="13" w16cid:durableId="1908493150">
    <w:abstractNumId w:val="8"/>
  </w:num>
  <w:num w:numId="14" w16cid:durableId="1913849754">
    <w:abstractNumId w:val="19"/>
  </w:num>
  <w:num w:numId="15" w16cid:durableId="2092045689">
    <w:abstractNumId w:val="7"/>
  </w:num>
  <w:num w:numId="16" w16cid:durableId="2145922539">
    <w:abstractNumId w:val="23"/>
  </w:num>
  <w:num w:numId="17" w16cid:durableId="304437035">
    <w:abstractNumId w:val="12"/>
  </w:num>
  <w:num w:numId="18" w16cid:durableId="661542637">
    <w:abstractNumId w:val="2"/>
  </w:num>
  <w:num w:numId="19" w16cid:durableId="744836514">
    <w:abstractNumId w:val="18"/>
  </w:num>
  <w:num w:numId="20" w16cid:durableId="748773453">
    <w:abstractNumId w:val="15"/>
  </w:num>
  <w:num w:numId="21" w16cid:durableId="791679965">
    <w:abstractNumId w:val="5"/>
  </w:num>
  <w:num w:numId="22" w16cid:durableId="812261019">
    <w:abstractNumId w:val="6"/>
  </w:num>
  <w:num w:numId="23" w16cid:durableId="969553390">
    <w:abstractNumId w:val="21"/>
  </w:num>
  <w:num w:numId="24" w16cid:durableId="9861315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CC5"/>
    <w:rsid w:val="0000138D"/>
    <w:rsid w:val="000013C5"/>
    <w:rsid w:val="00001722"/>
    <w:rsid w:val="000046A5"/>
    <w:rsid w:val="00006F7B"/>
    <w:rsid w:val="00014D64"/>
    <w:rsid w:val="00017A73"/>
    <w:rsid w:val="0002484C"/>
    <w:rsid w:val="00030855"/>
    <w:rsid w:val="00034F4A"/>
    <w:rsid w:val="0003663C"/>
    <w:rsid w:val="00040965"/>
    <w:rsid w:val="00043E0A"/>
    <w:rsid w:val="000453C2"/>
    <w:rsid w:val="00046E42"/>
    <w:rsid w:val="0005521B"/>
    <w:rsid w:val="00064B3C"/>
    <w:rsid w:val="00090B21"/>
    <w:rsid w:val="000A01B4"/>
    <w:rsid w:val="000A0990"/>
    <w:rsid w:val="000A0D76"/>
    <w:rsid w:val="000A66D6"/>
    <w:rsid w:val="000A6FA3"/>
    <w:rsid w:val="000A7FCF"/>
    <w:rsid w:val="000B43FD"/>
    <w:rsid w:val="000B60B1"/>
    <w:rsid w:val="000B7162"/>
    <w:rsid w:val="000C37FD"/>
    <w:rsid w:val="000C4E4D"/>
    <w:rsid w:val="000C5B1A"/>
    <w:rsid w:val="000C687B"/>
    <w:rsid w:val="000C793D"/>
    <w:rsid w:val="000D4F1D"/>
    <w:rsid w:val="000D5C68"/>
    <w:rsid w:val="000D5E33"/>
    <w:rsid w:val="000E1B80"/>
    <w:rsid w:val="000E39A3"/>
    <w:rsid w:val="000E58ED"/>
    <w:rsid w:val="000E59FD"/>
    <w:rsid w:val="000F0018"/>
    <w:rsid w:val="000F371E"/>
    <w:rsid w:val="000F3A52"/>
    <w:rsid w:val="00101244"/>
    <w:rsid w:val="00101A3C"/>
    <w:rsid w:val="00103017"/>
    <w:rsid w:val="001032EC"/>
    <w:rsid w:val="00114D36"/>
    <w:rsid w:val="0011558E"/>
    <w:rsid w:val="001204B3"/>
    <w:rsid w:val="00120EDC"/>
    <w:rsid w:val="001233B8"/>
    <w:rsid w:val="00123D82"/>
    <w:rsid w:val="00123FE0"/>
    <w:rsid w:val="0012514A"/>
    <w:rsid w:val="001312D3"/>
    <w:rsid w:val="00133593"/>
    <w:rsid w:val="001342C9"/>
    <w:rsid w:val="00134E0B"/>
    <w:rsid w:val="00135463"/>
    <w:rsid w:val="00144925"/>
    <w:rsid w:val="00145270"/>
    <w:rsid w:val="00154F86"/>
    <w:rsid w:val="0016110D"/>
    <w:rsid w:val="00167886"/>
    <w:rsid w:val="0018552B"/>
    <w:rsid w:val="00186954"/>
    <w:rsid w:val="00187BA0"/>
    <w:rsid w:val="001908BA"/>
    <w:rsid w:val="001928CF"/>
    <w:rsid w:val="00194DD7"/>
    <w:rsid w:val="00194F23"/>
    <w:rsid w:val="001959D9"/>
    <w:rsid w:val="001972F4"/>
    <w:rsid w:val="001A1869"/>
    <w:rsid w:val="001A69BC"/>
    <w:rsid w:val="001B294E"/>
    <w:rsid w:val="001B47D3"/>
    <w:rsid w:val="001B50A1"/>
    <w:rsid w:val="001B5CEB"/>
    <w:rsid w:val="001C0ADA"/>
    <w:rsid w:val="001C3B6A"/>
    <w:rsid w:val="001C678C"/>
    <w:rsid w:val="001C6DA2"/>
    <w:rsid w:val="001D6181"/>
    <w:rsid w:val="001E0517"/>
    <w:rsid w:val="001E4573"/>
    <w:rsid w:val="001E4828"/>
    <w:rsid w:val="001E496C"/>
    <w:rsid w:val="001E63B8"/>
    <w:rsid w:val="001E6B95"/>
    <w:rsid w:val="001E734D"/>
    <w:rsid w:val="001F0B8C"/>
    <w:rsid w:val="001F0CDD"/>
    <w:rsid w:val="001F32B5"/>
    <w:rsid w:val="001F3AAE"/>
    <w:rsid w:val="0020052E"/>
    <w:rsid w:val="002060FD"/>
    <w:rsid w:val="00210B62"/>
    <w:rsid w:val="0021138A"/>
    <w:rsid w:val="002126D0"/>
    <w:rsid w:val="002174D6"/>
    <w:rsid w:val="00224CFB"/>
    <w:rsid w:val="00225C4D"/>
    <w:rsid w:val="00227AD2"/>
    <w:rsid w:val="00227FC9"/>
    <w:rsid w:val="002373A1"/>
    <w:rsid w:val="00242B5A"/>
    <w:rsid w:val="00246B9C"/>
    <w:rsid w:val="002474B2"/>
    <w:rsid w:val="00247947"/>
    <w:rsid w:val="00247B6C"/>
    <w:rsid w:val="002537D0"/>
    <w:rsid w:val="00260C69"/>
    <w:rsid w:val="00261B99"/>
    <w:rsid w:val="00265EA6"/>
    <w:rsid w:val="00266163"/>
    <w:rsid w:val="0026763E"/>
    <w:rsid w:val="0028242E"/>
    <w:rsid w:val="0028545A"/>
    <w:rsid w:val="0028765F"/>
    <w:rsid w:val="00294013"/>
    <w:rsid w:val="002A13B0"/>
    <w:rsid w:val="002A4240"/>
    <w:rsid w:val="002A4749"/>
    <w:rsid w:val="002A6E71"/>
    <w:rsid w:val="002A7726"/>
    <w:rsid w:val="002A7F8B"/>
    <w:rsid w:val="002B2B93"/>
    <w:rsid w:val="002C3030"/>
    <w:rsid w:val="002C3200"/>
    <w:rsid w:val="002C71F5"/>
    <w:rsid w:val="002D0B18"/>
    <w:rsid w:val="002D69FF"/>
    <w:rsid w:val="002E033C"/>
    <w:rsid w:val="002E0CA4"/>
    <w:rsid w:val="002E17E8"/>
    <w:rsid w:val="002E1AFA"/>
    <w:rsid w:val="002F000C"/>
    <w:rsid w:val="002F1DC8"/>
    <w:rsid w:val="002F6D84"/>
    <w:rsid w:val="002F6E7A"/>
    <w:rsid w:val="002F71E7"/>
    <w:rsid w:val="003017D5"/>
    <w:rsid w:val="00301ED2"/>
    <w:rsid w:val="00302263"/>
    <w:rsid w:val="00306819"/>
    <w:rsid w:val="00307FA3"/>
    <w:rsid w:val="00313BE4"/>
    <w:rsid w:val="00314761"/>
    <w:rsid w:val="003162E6"/>
    <w:rsid w:val="00321941"/>
    <w:rsid w:val="00322800"/>
    <w:rsid w:val="00325F48"/>
    <w:rsid w:val="00331483"/>
    <w:rsid w:val="00332782"/>
    <w:rsid w:val="00342B40"/>
    <w:rsid w:val="00343C17"/>
    <w:rsid w:val="0034411C"/>
    <w:rsid w:val="0035724F"/>
    <w:rsid w:val="0036138D"/>
    <w:rsid w:val="003614AF"/>
    <w:rsid w:val="00365025"/>
    <w:rsid w:val="00370571"/>
    <w:rsid w:val="003719C6"/>
    <w:rsid w:val="00371FE7"/>
    <w:rsid w:val="00372EC6"/>
    <w:rsid w:val="00374777"/>
    <w:rsid w:val="00375283"/>
    <w:rsid w:val="0037602D"/>
    <w:rsid w:val="00380980"/>
    <w:rsid w:val="00381C4B"/>
    <w:rsid w:val="003835E0"/>
    <w:rsid w:val="003868D3"/>
    <w:rsid w:val="00386BB5"/>
    <w:rsid w:val="003A08FD"/>
    <w:rsid w:val="003A0C78"/>
    <w:rsid w:val="003A2814"/>
    <w:rsid w:val="003B0AC1"/>
    <w:rsid w:val="003B0F70"/>
    <w:rsid w:val="003B28C8"/>
    <w:rsid w:val="003B40AB"/>
    <w:rsid w:val="003B611A"/>
    <w:rsid w:val="003C2AE2"/>
    <w:rsid w:val="003C53D5"/>
    <w:rsid w:val="003D05F0"/>
    <w:rsid w:val="003D3DFA"/>
    <w:rsid w:val="003D604B"/>
    <w:rsid w:val="003D6F5B"/>
    <w:rsid w:val="003E2423"/>
    <w:rsid w:val="003E2E1B"/>
    <w:rsid w:val="003E40A5"/>
    <w:rsid w:val="003E45C6"/>
    <w:rsid w:val="003E5AAC"/>
    <w:rsid w:val="003F1FE5"/>
    <w:rsid w:val="003F6B68"/>
    <w:rsid w:val="00402802"/>
    <w:rsid w:val="0040741C"/>
    <w:rsid w:val="004079A7"/>
    <w:rsid w:val="00407D4B"/>
    <w:rsid w:val="00412C6A"/>
    <w:rsid w:val="00413E8D"/>
    <w:rsid w:val="0041413D"/>
    <w:rsid w:val="00417737"/>
    <w:rsid w:val="00442A7E"/>
    <w:rsid w:val="00443626"/>
    <w:rsid w:val="00445F0F"/>
    <w:rsid w:val="0044699B"/>
    <w:rsid w:val="004540ED"/>
    <w:rsid w:val="004558C0"/>
    <w:rsid w:val="004561B8"/>
    <w:rsid w:val="0045677E"/>
    <w:rsid w:val="00457F75"/>
    <w:rsid w:val="00461838"/>
    <w:rsid w:val="00467C88"/>
    <w:rsid w:val="00470A0B"/>
    <w:rsid w:val="0047250B"/>
    <w:rsid w:val="00476EB7"/>
    <w:rsid w:val="004775B6"/>
    <w:rsid w:val="00484822"/>
    <w:rsid w:val="00484C7F"/>
    <w:rsid w:val="00485437"/>
    <w:rsid w:val="00491DC0"/>
    <w:rsid w:val="00492713"/>
    <w:rsid w:val="0049459A"/>
    <w:rsid w:val="00494A49"/>
    <w:rsid w:val="0049529A"/>
    <w:rsid w:val="004969E1"/>
    <w:rsid w:val="004B67EE"/>
    <w:rsid w:val="004C108B"/>
    <w:rsid w:val="004D095F"/>
    <w:rsid w:val="004D6DD7"/>
    <w:rsid w:val="004E092B"/>
    <w:rsid w:val="004E134B"/>
    <w:rsid w:val="004E5865"/>
    <w:rsid w:val="004E6FDF"/>
    <w:rsid w:val="004F03E2"/>
    <w:rsid w:val="004F6EFA"/>
    <w:rsid w:val="00502978"/>
    <w:rsid w:val="0050339D"/>
    <w:rsid w:val="00503406"/>
    <w:rsid w:val="005156D0"/>
    <w:rsid w:val="00517CFA"/>
    <w:rsid w:val="00526BFF"/>
    <w:rsid w:val="00531635"/>
    <w:rsid w:val="0053531E"/>
    <w:rsid w:val="00535C41"/>
    <w:rsid w:val="00540FA8"/>
    <w:rsid w:val="00541612"/>
    <w:rsid w:val="00547DEF"/>
    <w:rsid w:val="0055141C"/>
    <w:rsid w:val="0055435E"/>
    <w:rsid w:val="00554EB8"/>
    <w:rsid w:val="00555159"/>
    <w:rsid w:val="00562F5C"/>
    <w:rsid w:val="00565B30"/>
    <w:rsid w:val="0057215C"/>
    <w:rsid w:val="00574B76"/>
    <w:rsid w:val="00576A24"/>
    <w:rsid w:val="00577612"/>
    <w:rsid w:val="00577973"/>
    <w:rsid w:val="0058052D"/>
    <w:rsid w:val="00585965"/>
    <w:rsid w:val="00586A64"/>
    <w:rsid w:val="00586AA8"/>
    <w:rsid w:val="0058719D"/>
    <w:rsid w:val="00595483"/>
    <w:rsid w:val="005A1B81"/>
    <w:rsid w:val="005A1D70"/>
    <w:rsid w:val="005A5F13"/>
    <w:rsid w:val="005B62B7"/>
    <w:rsid w:val="005E10E1"/>
    <w:rsid w:val="005E1A68"/>
    <w:rsid w:val="005E45C1"/>
    <w:rsid w:val="005E4887"/>
    <w:rsid w:val="005F1578"/>
    <w:rsid w:val="005F2FCD"/>
    <w:rsid w:val="005F32AE"/>
    <w:rsid w:val="00600985"/>
    <w:rsid w:val="00603DDA"/>
    <w:rsid w:val="00606173"/>
    <w:rsid w:val="00613FB9"/>
    <w:rsid w:val="00614945"/>
    <w:rsid w:val="006222B4"/>
    <w:rsid w:val="00622F4E"/>
    <w:rsid w:val="00623ABD"/>
    <w:rsid w:val="00625C3D"/>
    <w:rsid w:val="0063581A"/>
    <w:rsid w:val="00641D43"/>
    <w:rsid w:val="00645007"/>
    <w:rsid w:val="00656A45"/>
    <w:rsid w:val="00657826"/>
    <w:rsid w:val="00660E83"/>
    <w:rsid w:val="00661914"/>
    <w:rsid w:val="00662BB4"/>
    <w:rsid w:val="00670018"/>
    <w:rsid w:val="0067087C"/>
    <w:rsid w:val="00676964"/>
    <w:rsid w:val="00677EA0"/>
    <w:rsid w:val="00680FD8"/>
    <w:rsid w:val="00681123"/>
    <w:rsid w:val="00682794"/>
    <w:rsid w:val="006827BC"/>
    <w:rsid w:val="00682B66"/>
    <w:rsid w:val="00685008"/>
    <w:rsid w:val="00695220"/>
    <w:rsid w:val="006969A0"/>
    <w:rsid w:val="006A02F1"/>
    <w:rsid w:val="006B2034"/>
    <w:rsid w:val="006B3395"/>
    <w:rsid w:val="006C2E35"/>
    <w:rsid w:val="006C5EB6"/>
    <w:rsid w:val="006C6832"/>
    <w:rsid w:val="006C68BE"/>
    <w:rsid w:val="006D33AB"/>
    <w:rsid w:val="006D4E6A"/>
    <w:rsid w:val="006E28CD"/>
    <w:rsid w:val="006F222E"/>
    <w:rsid w:val="006F2DC8"/>
    <w:rsid w:val="006F563B"/>
    <w:rsid w:val="006F60B0"/>
    <w:rsid w:val="006F65A4"/>
    <w:rsid w:val="007016A5"/>
    <w:rsid w:val="00704597"/>
    <w:rsid w:val="00707083"/>
    <w:rsid w:val="0072028A"/>
    <w:rsid w:val="00721DCE"/>
    <w:rsid w:val="00723068"/>
    <w:rsid w:val="0072372A"/>
    <w:rsid w:val="007245AD"/>
    <w:rsid w:val="007321F4"/>
    <w:rsid w:val="007374B0"/>
    <w:rsid w:val="007407EA"/>
    <w:rsid w:val="00743311"/>
    <w:rsid w:val="00753D08"/>
    <w:rsid w:val="00761AB7"/>
    <w:rsid w:val="00770C8F"/>
    <w:rsid w:val="00780D3E"/>
    <w:rsid w:val="00786EFA"/>
    <w:rsid w:val="0079185F"/>
    <w:rsid w:val="007927AA"/>
    <w:rsid w:val="00792DC1"/>
    <w:rsid w:val="007A2E5A"/>
    <w:rsid w:val="007B0EEE"/>
    <w:rsid w:val="007B2904"/>
    <w:rsid w:val="007B2955"/>
    <w:rsid w:val="007B7569"/>
    <w:rsid w:val="007C62EC"/>
    <w:rsid w:val="007D083F"/>
    <w:rsid w:val="007D1634"/>
    <w:rsid w:val="007D620F"/>
    <w:rsid w:val="007E3035"/>
    <w:rsid w:val="007E433C"/>
    <w:rsid w:val="007E449A"/>
    <w:rsid w:val="007E5105"/>
    <w:rsid w:val="007F226C"/>
    <w:rsid w:val="007F568B"/>
    <w:rsid w:val="00800588"/>
    <w:rsid w:val="00802521"/>
    <w:rsid w:val="00806784"/>
    <w:rsid w:val="00806D53"/>
    <w:rsid w:val="00807C80"/>
    <w:rsid w:val="00814665"/>
    <w:rsid w:val="00820879"/>
    <w:rsid w:val="0082349F"/>
    <w:rsid w:val="00823DF9"/>
    <w:rsid w:val="008441BF"/>
    <w:rsid w:val="0084785B"/>
    <w:rsid w:val="00847A32"/>
    <w:rsid w:val="00847B19"/>
    <w:rsid w:val="008513C2"/>
    <w:rsid w:val="0085492F"/>
    <w:rsid w:val="00856BFE"/>
    <w:rsid w:val="00857B38"/>
    <w:rsid w:val="00861B1A"/>
    <w:rsid w:val="0086372A"/>
    <w:rsid w:val="0086389D"/>
    <w:rsid w:val="00864663"/>
    <w:rsid w:val="008650B8"/>
    <w:rsid w:val="00870F72"/>
    <w:rsid w:val="0087225B"/>
    <w:rsid w:val="008731CB"/>
    <w:rsid w:val="0087377A"/>
    <w:rsid w:val="0087741B"/>
    <w:rsid w:val="00883CDB"/>
    <w:rsid w:val="00883D2C"/>
    <w:rsid w:val="00884F4A"/>
    <w:rsid w:val="008859A3"/>
    <w:rsid w:val="008A1A9D"/>
    <w:rsid w:val="008A658F"/>
    <w:rsid w:val="008B2101"/>
    <w:rsid w:val="008B3E8B"/>
    <w:rsid w:val="008B59EE"/>
    <w:rsid w:val="008B764E"/>
    <w:rsid w:val="008C0B3A"/>
    <w:rsid w:val="008C0EDB"/>
    <w:rsid w:val="008D1C6B"/>
    <w:rsid w:val="008D1CA3"/>
    <w:rsid w:val="008D717B"/>
    <w:rsid w:val="008E1B0C"/>
    <w:rsid w:val="008E63C7"/>
    <w:rsid w:val="008F531B"/>
    <w:rsid w:val="008F6C8B"/>
    <w:rsid w:val="00900249"/>
    <w:rsid w:val="00900E94"/>
    <w:rsid w:val="00901F1E"/>
    <w:rsid w:val="0090544B"/>
    <w:rsid w:val="0091680C"/>
    <w:rsid w:val="00921E1B"/>
    <w:rsid w:val="00924D78"/>
    <w:rsid w:val="0092502E"/>
    <w:rsid w:val="00927FED"/>
    <w:rsid w:val="009360A9"/>
    <w:rsid w:val="009363FA"/>
    <w:rsid w:val="009375B8"/>
    <w:rsid w:val="00942653"/>
    <w:rsid w:val="009472DF"/>
    <w:rsid w:val="00956D16"/>
    <w:rsid w:val="00964824"/>
    <w:rsid w:val="009655A7"/>
    <w:rsid w:val="00965813"/>
    <w:rsid w:val="0096664A"/>
    <w:rsid w:val="009715B1"/>
    <w:rsid w:val="009727A0"/>
    <w:rsid w:val="00981596"/>
    <w:rsid w:val="00983837"/>
    <w:rsid w:val="00985D5B"/>
    <w:rsid w:val="00987F3E"/>
    <w:rsid w:val="009905BE"/>
    <w:rsid w:val="0099192A"/>
    <w:rsid w:val="009923CC"/>
    <w:rsid w:val="0099737C"/>
    <w:rsid w:val="009A5E33"/>
    <w:rsid w:val="009A684E"/>
    <w:rsid w:val="009A7687"/>
    <w:rsid w:val="009A7BA0"/>
    <w:rsid w:val="009B3CBF"/>
    <w:rsid w:val="009B4CF5"/>
    <w:rsid w:val="009B5879"/>
    <w:rsid w:val="009B6322"/>
    <w:rsid w:val="009B7975"/>
    <w:rsid w:val="009C12FC"/>
    <w:rsid w:val="009C2E5E"/>
    <w:rsid w:val="009C511C"/>
    <w:rsid w:val="009D1B60"/>
    <w:rsid w:val="009D3184"/>
    <w:rsid w:val="009E09A0"/>
    <w:rsid w:val="009E2530"/>
    <w:rsid w:val="009E76AD"/>
    <w:rsid w:val="009F16EF"/>
    <w:rsid w:val="009F56C6"/>
    <w:rsid w:val="009F595A"/>
    <w:rsid w:val="00A02C74"/>
    <w:rsid w:val="00A04668"/>
    <w:rsid w:val="00A067DB"/>
    <w:rsid w:val="00A17E89"/>
    <w:rsid w:val="00A21DA2"/>
    <w:rsid w:val="00A220DD"/>
    <w:rsid w:val="00A26749"/>
    <w:rsid w:val="00A3099F"/>
    <w:rsid w:val="00A34EA0"/>
    <w:rsid w:val="00A36B8B"/>
    <w:rsid w:val="00A36D4F"/>
    <w:rsid w:val="00A47976"/>
    <w:rsid w:val="00A47F30"/>
    <w:rsid w:val="00A54D63"/>
    <w:rsid w:val="00A55BC2"/>
    <w:rsid w:val="00A57355"/>
    <w:rsid w:val="00A60774"/>
    <w:rsid w:val="00A60860"/>
    <w:rsid w:val="00A60EA4"/>
    <w:rsid w:val="00A62B34"/>
    <w:rsid w:val="00A63DB3"/>
    <w:rsid w:val="00A6594F"/>
    <w:rsid w:val="00A70F94"/>
    <w:rsid w:val="00A7145C"/>
    <w:rsid w:val="00A71568"/>
    <w:rsid w:val="00A72D9F"/>
    <w:rsid w:val="00A747DF"/>
    <w:rsid w:val="00A76448"/>
    <w:rsid w:val="00A81A11"/>
    <w:rsid w:val="00A84AFD"/>
    <w:rsid w:val="00A90BC6"/>
    <w:rsid w:val="00A94FC7"/>
    <w:rsid w:val="00A95A8B"/>
    <w:rsid w:val="00AA2B9F"/>
    <w:rsid w:val="00AA69C1"/>
    <w:rsid w:val="00AB11B1"/>
    <w:rsid w:val="00AB1D2C"/>
    <w:rsid w:val="00AB3FD2"/>
    <w:rsid w:val="00AB434A"/>
    <w:rsid w:val="00AB4487"/>
    <w:rsid w:val="00AC6855"/>
    <w:rsid w:val="00AC68A8"/>
    <w:rsid w:val="00AC6AD9"/>
    <w:rsid w:val="00AD0038"/>
    <w:rsid w:val="00AD4523"/>
    <w:rsid w:val="00AD6C8A"/>
    <w:rsid w:val="00AE029F"/>
    <w:rsid w:val="00AE2968"/>
    <w:rsid w:val="00AF7B3C"/>
    <w:rsid w:val="00B00156"/>
    <w:rsid w:val="00B03DE8"/>
    <w:rsid w:val="00B048A7"/>
    <w:rsid w:val="00B174A8"/>
    <w:rsid w:val="00B208DC"/>
    <w:rsid w:val="00B228FB"/>
    <w:rsid w:val="00B232E3"/>
    <w:rsid w:val="00B25442"/>
    <w:rsid w:val="00B34E2E"/>
    <w:rsid w:val="00B35FA5"/>
    <w:rsid w:val="00B42258"/>
    <w:rsid w:val="00B4620C"/>
    <w:rsid w:val="00B53579"/>
    <w:rsid w:val="00B630EF"/>
    <w:rsid w:val="00B75BB9"/>
    <w:rsid w:val="00B82158"/>
    <w:rsid w:val="00B858B9"/>
    <w:rsid w:val="00B86F4C"/>
    <w:rsid w:val="00B90845"/>
    <w:rsid w:val="00B94D7F"/>
    <w:rsid w:val="00B979F5"/>
    <w:rsid w:val="00BA754E"/>
    <w:rsid w:val="00BB00B4"/>
    <w:rsid w:val="00BB55AC"/>
    <w:rsid w:val="00BB7222"/>
    <w:rsid w:val="00BC1407"/>
    <w:rsid w:val="00BC20F3"/>
    <w:rsid w:val="00BC2A9E"/>
    <w:rsid w:val="00BC45BF"/>
    <w:rsid w:val="00BC4D28"/>
    <w:rsid w:val="00BC6A08"/>
    <w:rsid w:val="00BD01C4"/>
    <w:rsid w:val="00BD590D"/>
    <w:rsid w:val="00BE01DD"/>
    <w:rsid w:val="00BE0792"/>
    <w:rsid w:val="00BE4E1A"/>
    <w:rsid w:val="00BE52C8"/>
    <w:rsid w:val="00BE7FBA"/>
    <w:rsid w:val="00BF0BDE"/>
    <w:rsid w:val="00BF668D"/>
    <w:rsid w:val="00BF7D6C"/>
    <w:rsid w:val="00C025B7"/>
    <w:rsid w:val="00C03567"/>
    <w:rsid w:val="00C11DBA"/>
    <w:rsid w:val="00C126BB"/>
    <w:rsid w:val="00C15254"/>
    <w:rsid w:val="00C1650F"/>
    <w:rsid w:val="00C209AD"/>
    <w:rsid w:val="00C212D0"/>
    <w:rsid w:val="00C3066B"/>
    <w:rsid w:val="00C334B4"/>
    <w:rsid w:val="00C33ADF"/>
    <w:rsid w:val="00C3501D"/>
    <w:rsid w:val="00C35653"/>
    <w:rsid w:val="00C36EC1"/>
    <w:rsid w:val="00C409E3"/>
    <w:rsid w:val="00C4139F"/>
    <w:rsid w:val="00C42A45"/>
    <w:rsid w:val="00C47692"/>
    <w:rsid w:val="00C47FE7"/>
    <w:rsid w:val="00C55D09"/>
    <w:rsid w:val="00C55DFA"/>
    <w:rsid w:val="00C629F8"/>
    <w:rsid w:val="00C679B3"/>
    <w:rsid w:val="00C715ED"/>
    <w:rsid w:val="00C7492B"/>
    <w:rsid w:val="00C8761D"/>
    <w:rsid w:val="00C9129C"/>
    <w:rsid w:val="00C9681D"/>
    <w:rsid w:val="00CA603C"/>
    <w:rsid w:val="00CA634E"/>
    <w:rsid w:val="00CB07CD"/>
    <w:rsid w:val="00CB111F"/>
    <w:rsid w:val="00CB23FF"/>
    <w:rsid w:val="00CB777B"/>
    <w:rsid w:val="00CC10EB"/>
    <w:rsid w:val="00CC387C"/>
    <w:rsid w:val="00CC7773"/>
    <w:rsid w:val="00CD1B3B"/>
    <w:rsid w:val="00CD569F"/>
    <w:rsid w:val="00CE1551"/>
    <w:rsid w:val="00CE1C81"/>
    <w:rsid w:val="00CE1E0B"/>
    <w:rsid w:val="00CE3220"/>
    <w:rsid w:val="00CE49B5"/>
    <w:rsid w:val="00CE6F5C"/>
    <w:rsid w:val="00CF2234"/>
    <w:rsid w:val="00CF4DA1"/>
    <w:rsid w:val="00CF56D1"/>
    <w:rsid w:val="00D03328"/>
    <w:rsid w:val="00D03E5C"/>
    <w:rsid w:val="00D1091E"/>
    <w:rsid w:val="00D1512F"/>
    <w:rsid w:val="00D1665D"/>
    <w:rsid w:val="00D2033A"/>
    <w:rsid w:val="00D20944"/>
    <w:rsid w:val="00D22E0D"/>
    <w:rsid w:val="00D244E1"/>
    <w:rsid w:val="00D25BB0"/>
    <w:rsid w:val="00D3138F"/>
    <w:rsid w:val="00D3205F"/>
    <w:rsid w:val="00D36730"/>
    <w:rsid w:val="00D36ABF"/>
    <w:rsid w:val="00D42988"/>
    <w:rsid w:val="00D429F0"/>
    <w:rsid w:val="00D46762"/>
    <w:rsid w:val="00D55199"/>
    <w:rsid w:val="00D5535C"/>
    <w:rsid w:val="00D5568A"/>
    <w:rsid w:val="00D57411"/>
    <w:rsid w:val="00D61838"/>
    <w:rsid w:val="00D62872"/>
    <w:rsid w:val="00D652C4"/>
    <w:rsid w:val="00D71649"/>
    <w:rsid w:val="00D77683"/>
    <w:rsid w:val="00D82939"/>
    <w:rsid w:val="00D85F2D"/>
    <w:rsid w:val="00D87E24"/>
    <w:rsid w:val="00D93443"/>
    <w:rsid w:val="00DB2B4C"/>
    <w:rsid w:val="00DB5E0B"/>
    <w:rsid w:val="00DC1B76"/>
    <w:rsid w:val="00DC1C46"/>
    <w:rsid w:val="00DC2237"/>
    <w:rsid w:val="00DC32EE"/>
    <w:rsid w:val="00DC330E"/>
    <w:rsid w:val="00DC6070"/>
    <w:rsid w:val="00DD62E5"/>
    <w:rsid w:val="00DD7498"/>
    <w:rsid w:val="00DF072E"/>
    <w:rsid w:val="00DF3A4E"/>
    <w:rsid w:val="00DF631A"/>
    <w:rsid w:val="00DF7521"/>
    <w:rsid w:val="00E05BF5"/>
    <w:rsid w:val="00E07836"/>
    <w:rsid w:val="00E103FF"/>
    <w:rsid w:val="00E13BCF"/>
    <w:rsid w:val="00E15F93"/>
    <w:rsid w:val="00E246E7"/>
    <w:rsid w:val="00E24A75"/>
    <w:rsid w:val="00E26686"/>
    <w:rsid w:val="00E26726"/>
    <w:rsid w:val="00E32009"/>
    <w:rsid w:val="00E46714"/>
    <w:rsid w:val="00E46F34"/>
    <w:rsid w:val="00E472EA"/>
    <w:rsid w:val="00E545C0"/>
    <w:rsid w:val="00E56891"/>
    <w:rsid w:val="00E65A0E"/>
    <w:rsid w:val="00E70561"/>
    <w:rsid w:val="00E7142D"/>
    <w:rsid w:val="00E749DC"/>
    <w:rsid w:val="00E75302"/>
    <w:rsid w:val="00E83455"/>
    <w:rsid w:val="00E878CE"/>
    <w:rsid w:val="00E90C83"/>
    <w:rsid w:val="00E9264E"/>
    <w:rsid w:val="00E92FE5"/>
    <w:rsid w:val="00E954EA"/>
    <w:rsid w:val="00E95894"/>
    <w:rsid w:val="00E95921"/>
    <w:rsid w:val="00E97356"/>
    <w:rsid w:val="00EA3995"/>
    <w:rsid w:val="00EA460F"/>
    <w:rsid w:val="00EA4C7E"/>
    <w:rsid w:val="00EA7EBB"/>
    <w:rsid w:val="00EB2F81"/>
    <w:rsid w:val="00EB47B3"/>
    <w:rsid w:val="00EB6C9E"/>
    <w:rsid w:val="00ED09B1"/>
    <w:rsid w:val="00ED0C61"/>
    <w:rsid w:val="00ED0C70"/>
    <w:rsid w:val="00ED0CD4"/>
    <w:rsid w:val="00ED555A"/>
    <w:rsid w:val="00ED5750"/>
    <w:rsid w:val="00ED608D"/>
    <w:rsid w:val="00ED708C"/>
    <w:rsid w:val="00ED71A6"/>
    <w:rsid w:val="00EE53D6"/>
    <w:rsid w:val="00EE5CC5"/>
    <w:rsid w:val="00EE667B"/>
    <w:rsid w:val="00EE6CA4"/>
    <w:rsid w:val="00EE7E7F"/>
    <w:rsid w:val="00EF11D1"/>
    <w:rsid w:val="00F065B8"/>
    <w:rsid w:val="00F11FC6"/>
    <w:rsid w:val="00F23051"/>
    <w:rsid w:val="00F24989"/>
    <w:rsid w:val="00F2555B"/>
    <w:rsid w:val="00F33168"/>
    <w:rsid w:val="00F3743E"/>
    <w:rsid w:val="00F40541"/>
    <w:rsid w:val="00F4456F"/>
    <w:rsid w:val="00F45C70"/>
    <w:rsid w:val="00F469EC"/>
    <w:rsid w:val="00F47046"/>
    <w:rsid w:val="00F5081E"/>
    <w:rsid w:val="00F52A04"/>
    <w:rsid w:val="00F558C5"/>
    <w:rsid w:val="00F71D1D"/>
    <w:rsid w:val="00F722A4"/>
    <w:rsid w:val="00F74142"/>
    <w:rsid w:val="00F74884"/>
    <w:rsid w:val="00F77D6A"/>
    <w:rsid w:val="00F81B61"/>
    <w:rsid w:val="00F86274"/>
    <w:rsid w:val="00F90F34"/>
    <w:rsid w:val="00F91650"/>
    <w:rsid w:val="00F92EC3"/>
    <w:rsid w:val="00F956A9"/>
    <w:rsid w:val="00F9794D"/>
    <w:rsid w:val="00FA2DA4"/>
    <w:rsid w:val="00FB6BBE"/>
    <w:rsid w:val="00FB782B"/>
    <w:rsid w:val="00FC29AC"/>
    <w:rsid w:val="00FC3431"/>
    <w:rsid w:val="00FC3A35"/>
    <w:rsid w:val="00FC505A"/>
    <w:rsid w:val="00FC609B"/>
    <w:rsid w:val="00FD04FF"/>
    <w:rsid w:val="00FD1103"/>
    <w:rsid w:val="00FD7EC7"/>
    <w:rsid w:val="00FE1841"/>
    <w:rsid w:val="78952B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14AB"/>
  <w15:chartTrackingRefBased/>
  <w15:docId w15:val="{0215CD64-868B-4717-A4E9-50C48F1F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EE5CC5"/>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EE5CC5"/>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EE5C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E5CC5"/>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EE5CC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E5CC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16"/>
      </w:numPr>
      <w:spacing w:after="40"/>
      <w:contextualSpacing/>
    </w:pPr>
  </w:style>
  <w:style w:type="paragraph" w:styleId="Aufzhlungszeichen">
    <w:name w:val="List Bullet"/>
    <w:basedOn w:val="Standard"/>
    <w:uiPriority w:val="99"/>
    <w:unhideWhenUsed/>
    <w:qFormat/>
    <w:rsid w:val="009F595A"/>
    <w:pPr>
      <w:numPr>
        <w:numId w:val="24"/>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15"/>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22"/>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21"/>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3"/>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9"/>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8"/>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8"/>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EE5CC5"/>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EE5CC5"/>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EE5CC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E5CC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EE5CC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E5CC5"/>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EE5C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E5CC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E5CC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E5CC5"/>
    <w:rPr>
      <w:i/>
      <w:iCs/>
      <w:color w:val="404040" w:themeColor="text1" w:themeTint="BF"/>
    </w:rPr>
  </w:style>
  <w:style w:type="character" w:styleId="IntensiveHervorhebung">
    <w:name w:val="Intense Emphasis"/>
    <w:basedOn w:val="Absatz-Standardschriftart"/>
    <w:uiPriority w:val="21"/>
    <w:rsid w:val="00EE5CC5"/>
    <w:rPr>
      <w:i/>
      <w:iCs/>
      <w:color w:val="67882E" w:themeColor="accent1" w:themeShade="BF"/>
    </w:rPr>
  </w:style>
  <w:style w:type="paragraph" w:styleId="IntensivesZitat">
    <w:name w:val="Intense Quote"/>
    <w:basedOn w:val="Standard"/>
    <w:next w:val="Standard"/>
    <w:link w:val="IntensivesZitatZchn"/>
    <w:uiPriority w:val="30"/>
    <w:rsid w:val="00EE5CC5"/>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EE5CC5"/>
    <w:rPr>
      <w:i/>
      <w:iCs/>
      <w:color w:val="67882E" w:themeColor="accent1" w:themeShade="BF"/>
    </w:rPr>
  </w:style>
  <w:style w:type="character" w:styleId="IntensiverVerweis">
    <w:name w:val="Intense Reference"/>
    <w:basedOn w:val="Absatz-Standardschriftart"/>
    <w:uiPriority w:val="32"/>
    <w:rsid w:val="00EE5CC5"/>
    <w:rPr>
      <w:b/>
      <w:bCs/>
      <w:smallCaps/>
      <w:color w:val="67882E" w:themeColor="accent1" w:themeShade="BF"/>
      <w:spacing w:val="5"/>
    </w:rPr>
  </w:style>
  <w:style w:type="character" w:styleId="NichtaufgelsteErwhnung">
    <w:name w:val="Unresolved Mention"/>
    <w:basedOn w:val="Absatz-Standardschriftart"/>
    <w:uiPriority w:val="99"/>
    <w:semiHidden/>
    <w:unhideWhenUsed/>
    <w:rsid w:val="002A6E71"/>
    <w:rPr>
      <w:color w:val="605E5C"/>
      <w:shd w:val="clear" w:color="auto" w:fill="E1DFDD"/>
    </w:rPr>
  </w:style>
  <w:style w:type="character" w:styleId="Kommentarzeichen">
    <w:name w:val="annotation reference"/>
    <w:basedOn w:val="Absatz-Standardschriftart"/>
    <w:uiPriority w:val="99"/>
    <w:semiHidden/>
    <w:unhideWhenUsed/>
    <w:rsid w:val="003B611A"/>
    <w:rPr>
      <w:sz w:val="16"/>
      <w:szCs w:val="16"/>
    </w:rPr>
  </w:style>
  <w:style w:type="paragraph" w:styleId="Kommentartext">
    <w:name w:val="annotation text"/>
    <w:basedOn w:val="Standard"/>
    <w:link w:val="KommentartextZchn"/>
    <w:uiPriority w:val="99"/>
    <w:unhideWhenUsed/>
    <w:rsid w:val="003B611A"/>
    <w:rPr>
      <w:sz w:val="20"/>
      <w:szCs w:val="20"/>
    </w:rPr>
  </w:style>
  <w:style w:type="character" w:customStyle="1" w:styleId="KommentartextZchn">
    <w:name w:val="Kommentartext Zchn"/>
    <w:basedOn w:val="Absatz-Standardschriftart"/>
    <w:link w:val="Kommentartext"/>
    <w:uiPriority w:val="99"/>
    <w:rsid w:val="003B611A"/>
    <w:rPr>
      <w:sz w:val="20"/>
      <w:szCs w:val="20"/>
    </w:rPr>
  </w:style>
  <w:style w:type="paragraph" w:styleId="Kommentarthema">
    <w:name w:val="annotation subject"/>
    <w:basedOn w:val="Kommentartext"/>
    <w:next w:val="Kommentartext"/>
    <w:link w:val="KommentarthemaZchn"/>
    <w:uiPriority w:val="99"/>
    <w:semiHidden/>
    <w:unhideWhenUsed/>
    <w:rsid w:val="003B611A"/>
    <w:rPr>
      <w:b/>
      <w:bCs/>
    </w:rPr>
  </w:style>
  <w:style w:type="character" w:customStyle="1" w:styleId="KommentarthemaZchn">
    <w:name w:val="Kommentarthema Zchn"/>
    <w:basedOn w:val="KommentartextZchn"/>
    <w:link w:val="Kommentarthema"/>
    <w:uiPriority w:val="99"/>
    <w:semiHidden/>
    <w:rsid w:val="003B611A"/>
    <w:rPr>
      <w:b/>
      <w:bCs/>
      <w:sz w:val="20"/>
      <w:szCs w:val="20"/>
    </w:rPr>
  </w:style>
  <w:style w:type="character" w:styleId="Erwhnung">
    <w:name w:val="Mention"/>
    <w:basedOn w:val="Absatz-Standardschriftart"/>
    <w:uiPriority w:val="99"/>
    <w:unhideWhenUsed/>
    <w:rsid w:val="002E17E8"/>
    <w:rPr>
      <w:color w:val="2B579A"/>
      <w:shd w:val="clear" w:color="auto" w:fill="E1DFDD"/>
    </w:rPr>
  </w:style>
  <w:style w:type="paragraph" w:styleId="berarbeitung">
    <w:name w:val="Revision"/>
    <w:hidden/>
    <w:uiPriority w:val="99"/>
    <w:semiHidden/>
    <w:rsid w:val="004079A7"/>
    <w:pPr>
      <w:spacing w:after="0"/>
      <w:jc w:val="left"/>
    </w:pPr>
  </w:style>
  <w:style w:type="character" w:styleId="Seitenzahl">
    <w:name w:val="page number"/>
    <w:basedOn w:val="Absatz-Standardschriftart"/>
    <w:rsid w:val="003E45C6"/>
  </w:style>
  <w:style w:type="paragraph" w:styleId="StandardWeb">
    <w:name w:val="Normal (Web)"/>
    <w:basedOn w:val="Standard"/>
    <w:uiPriority w:val="99"/>
    <w:semiHidden/>
    <w:unhideWhenUsed/>
    <w:rsid w:val="00956D1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0807">
      <w:bodyDiv w:val="1"/>
      <w:marLeft w:val="0"/>
      <w:marRight w:val="0"/>
      <w:marTop w:val="0"/>
      <w:marBottom w:val="0"/>
      <w:divBdr>
        <w:top w:val="none" w:sz="0" w:space="0" w:color="auto"/>
        <w:left w:val="none" w:sz="0" w:space="0" w:color="auto"/>
        <w:bottom w:val="none" w:sz="0" w:space="0" w:color="auto"/>
        <w:right w:val="none" w:sz="0" w:space="0" w:color="auto"/>
      </w:divBdr>
    </w:div>
    <w:div w:id="170148324">
      <w:bodyDiv w:val="1"/>
      <w:marLeft w:val="0"/>
      <w:marRight w:val="0"/>
      <w:marTop w:val="0"/>
      <w:marBottom w:val="0"/>
      <w:divBdr>
        <w:top w:val="none" w:sz="0" w:space="0" w:color="auto"/>
        <w:left w:val="none" w:sz="0" w:space="0" w:color="auto"/>
        <w:bottom w:val="none" w:sz="0" w:space="0" w:color="auto"/>
        <w:right w:val="none" w:sz="0" w:space="0" w:color="auto"/>
      </w:divBdr>
      <w:divsChild>
        <w:div w:id="221019255">
          <w:marLeft w:val="0"/>
          <w:marRight w:val="0"/>
          <w:marTop w:val="0"/>
          <w:marBottom w:val="0"/>
          <w:divBdr>
            <w:top w:val="none" w:sz="0" w:space="0" w:color="auto"/>
            <w:left w:val="none" w:sz="0" w:space="0" w:color="auto"/>
            <w:bottom w:val="none" w:sz="0" w:space="0" w:color="auto"/>
            <w:right w:val="none" w:sz="0" w:space="0" w:color="auto"/>
          </w:divBdr>
          <w:divsChild>
            <w:div w:id="381560088">
              <w:marLeft w:val="0"/>
              <w:marRight w:val="0"/>
              <w:marTop w:val="0"/>
              <w:marBottom w:val="0"/>
              <w:divBdr>
                <w:top w:val="none" w:sz="0" w:space="0" w:color="auto"/>
                <w:left w:val="none" w:sz="0" w:space="0" w:color="auto"/>
                <w:bottom w:val="none" w:sz="0" w:space="0" w:color="auto"/>
                <w:right w:val="none" w:sz="0" w:space="0" w:color="auto"/>
              </w:divBdr>
              <w:divsChild>
                <w:div w:id="1788701150">
                  <w:marLeft w:val="0"/>
                  <w:marRight w:val="0"/>
                  <w:marTop w:val="0"/>
                  <w:marBottom w:val="0"/>
                  <w:divBdr>
                    <w:top w:val="none" w:sz="0" w:space="0" w:color="auto"/>
                    <w:left w:val="none" w:sz="0" w:space="0" w:color="auto"/>
                    <w:bottom w:val="none" w:sz="0" w:space="0" w:color="auto"/>
                    <w:right w:val="none" w:sz="0" w:space="0" w:color="auto"/>
                  </w:divBdr>
                  <w:divsChild>
                    <w:div w:id="193278208">
                      <w:marLeft w:val="0"/>
                      <w:marRight w:val="0"/>
                      <w:marTop w:val="0"/>
                      <w:marBottom w:val="0"/>
                      <w:divBdr>
                        <w:top w:val="none" w:sz="0" w:space="0" w:color="auto"/>
                        <w:left w:val="none" w:sz="0" w:space="0" w:color="auto"/>
                        <w:bottom w:val="none" w:sz="0" w:space="0" w:color="auto"/>
                        <w:right w:val="none" w:sz="0" w:space="0" w:color="auto"/>
                      </w:divBdr>
                      <w:divsChild>
                        <w:div w:id="1986929863">
                          <w:marLeft w:val="0"/>
                          <w:marRight w:val="0"/>
                          <w:marTop w:val="0"/>
                          <w:marBottom w:val="0"/>
                          <w:divBdr>
                            <w:top w:val="none" w:sz="0" w:space="0" w:color="auto"/>
                            <w:left w:val="none" w:sz="0" w:space="0" w:color="auto"/>
                            <w:bottom w:val="none" w:sz="0" w:space="0" w:color="auto"/>
                            <w:right w:val="none" w:sz="0" w:space="0" w:color="auto"/>
                          </w:divBdr>
                          <w:divsChild>
                            <w:div w:id="2619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277293">
      <w:bodyDiv w:val="1"/>
      <w:marLeft w:val="0"/>
      <w:marRight w:val="0"/>
      <w:marTop w:val="0"/>
      <w:marBottom w:val="0"/>
      <w:divBdr>
        <w:top w:val="none" w:sz="0" w:space="0" w:color="auto"/>
        <w:left w:val="none" w:sz="0" w:space="0" w:color="auto"/>
        <w:bottom w:val="none" w:sz="0" w:space="0" w:color="auto"/>
        <w:right w:val="none" w:sz="0" w:space="0" w:color="auto"/>
      </w:divBdr>
    </w:div>
    <w:div w:id="512185069">
      <w:bodyDiv w:val="1"/>
      <w:marLeft w:val="0"/>
      <w:marRight w:val="0"/>
      <w:marTop w:val="0"/>
      <w:marBottom w:val="0"/>
      <w:divBdr>
        <w:top w:val="none" w:sz="0" w:space="0" w:color="auto"/>
        <w:left w:val="none" w:sz="0" w:space="0" w:color="auto"/>
        <w:bottom w:val="none" w:sz="0" w:space="0" w:color="auto"/>
        <w:right w:val="none" w:sz="0" w:space="0" w:color="auto"/>
      </w:divBdr>
    </w:div>
    <w:div w:id="659892060">
      <w:bodyDiv w:val="1"/>
      <w:marLeft w:val="0"/>
      <w:marRight w:val="0"/>
      <w:marTop w:val="0"/>
      <w:marBottom w:val="0"/>
      <w:divBdr>
        <w:top w:val="none" w:sz="0" w:space="0" w:color="auto"/>
        <w:left w:val="none" w:sz="0" w:space="0" w:color="auto"/>
        <w:bottom w:val="none" w:sz="0" w:space="0" w:color="auto"/>
        <w:right w:val="none" w:sz="0" w:space="0" w:color="auto"/>
      </w:divBdr>
    </w:div>
    <w:div w:id="680203856">
      <w:bodyDiv w:val="1"/>
      <w:marLeft w:val="0"/>
      <w:marRight w:val="0"/>
      <w:marTop w:val="0"/>
      <w:marBottom w:val="0"/>
      <w:divBdr>
        <w:top w:val="none" w:sz="0" w:space="0" w:color="auto"/>
        <w:left w:val="none" w:sz="0" w:space="0" w:color="auto"/>
        <w:bottom w:val="none" w:sz="0" w:space="0" w:color="auto"/>
        <w:right w:val="none" w:sz="0" w:space="0" w:color="auto"/>
      </w:divBdr>
    </w:div>
    <w:div w:id="737360554">
      <w:bodyDiv w:val="1"/>
      <w:marLeft w:val="0"/>
      <w:marRight w:val="0"/>
      <w:marTop w:val="0"/>
      <w:marBottom w:val="0"/>
      <w:divBdr>
        <w:top w:val="none" w:sz="0" w:space="0" w:color="auto"/>
        <w:left w:val="none" w:sz="0" w:space="0" w:color="auto"/>
        <w:bottom w:val="none" w:sz="0" w:space="0" w:color="auto"/>
        <w:right w:val="none" w:sz="0" w:space="0" w:color="auto"/>
      </w:divBdr>
      <w:divsChild>
        <w:div w:id="765200499">
          <w:marLeft w:val="0"/>
          <w:marRight w:val="0"/>
          <w:marTop w:val="0"/>
          <w:marBottom w:val="0"/>
          <w:divBdr>
            <w:top w:val="none" w:sz="0" w:space="0" w:color="auto"/>
            <w:left w:val="none" w:sz="0" w:space="0" w:color="auto"/>
            <w:bottom w:val="none" w:sz="0" w:space="0" w:color="auto"/>
            <w:right w:val="none" w:sz="0" w:space="0" w:color="auto"/>
          </w:divBdr>
          <w:divsChild>
            <w:div w:id="1027562337">
              <w:marLeft w:val="0"/>
              <w:marRight w:val="0"/>
              <w:marTop w:val="0"/>
              <w:marBottom w:val="0"/>
              <w:divBdr>
                <w:top w:val="none" w:sz="0" w:space="0" w:color="auto"/>
                <w:left w:val="none" w:sz="0" w:space="0" w:color="auto"/>
                <w:bottom w:val="none" w:sz="0" w:space="0" w:color="auto"/>
                <w:right w:val="none" w:sz="0" w:space="0" w:color="auto"/>
              </w:divBdr>
              <w:divsChild>
                <w:div w:id="331496564">
                  <w:marLeft w:val="0"/>
                  <w:marRight w:val="0"/>
                  <w:marTop w:val="0"/>
                  <w:marBottom w:val="0"/>
                  <w:divBdr>
                    <w:top w:val="none" w:sz="0" w:space="0" w:color="auto"/>
                    <w:left w:val="none" w:sz="0" w:space="0" w:color="auto"/>
                    <w:bottom w:val="none" w:sz="0" w:space="0" w:color="auto"/>
                    <w:right w:val="none" w:sz="0" w:space="0" w:color="auto"/>
                  </w:divBdr>
                  <w:divsChild>
                    <w:div w:id="623732373">
                      <w:marLeft w:val="0"/>
                      <w:marRight w:val="0"/>
                      <w:marTop w:val="0"/>
                      <w:marBottom w:val="0"/>
                      <w:divBdr>
                        <w:top w:val="none" w:sz="0" w:space="0" w:color="auto"/>
                        <w:left w:val="none" w:sz="0" w:space="0" w:color="auto"/>
                        <w:bottom w:val="none" w:sz="0" w:space="0" w:color="auto"/>
                        <w:right w:val="none" w:sz="0" w:space="0" w:color="auto"/>
                      </w:divBdr>
                      <w:divsChild>
                        <w:div w:id="566454430">
                          <w:marLeft w:val="0"/>
                          <w:marRight w:val="0"/>
                          <w:marTop w:val="0"/>
                          <w:marBottom w:val="0"/>
                          <w:divBdr>
                            <w:top w:val="none" w:sz="0" w:space="0" w:color="auto"/>
                            <w:left w:val="none" w:sz="0" w:space="0" w:color="auto"/>
                            <w:bottom w:val="none" w:sz="0" w:space="0" w:color="auto"/>
                            <w:right w:val="none" w:sz="0" w:space="0" w:color="auto"/>
                          </w:divBdr>
                          <w:divsChild>
                            <w:div w:id="1413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004713">
      <w:bodyDiv w:val="1"/>
      <w:marLeft w:val="0"/>
      <w:marRight w:val="0"/>
      <w:marTop w:val="0"/>
      <w:marBottom w:val="0"/>
      <w:divBdr>
        <w:top w:val="none" w:sz="0" w:space="0" w:color="auto"/>
        <w:left w:val="none" w:sz="0" w:space="0" w:color="auto"/>
        <w:bottom w:val="none" w:sz="0" w:space="0" w:color="auto"/>
        <w:right w:val="none" w:sz="0" w:space="0" w:color="auto"/>
      </w:divBdr>
      <w:divsChild>
        <w:div w:id="1167595746">
          <w:marLeft w:val="0"/>
          <w:marRight w:val="0"/>
          <w:marTop w:val="0"/>
          <w:marBottom w:val="0"/>
          <w:divBdr>
            <w:top w:val="none" w:sz="0" w:space="0" w:color="auto"/>
            <w:left w:val="none" w:sz="0" w:space="0" w:color="auto"/>
            <w:bottom w:val="none" w:sz="0" w:space="0" w:color="auto"/>
            <w:right w:val="none" w:sz="0" w:space="0" w:color="auto"/>
          </w:divBdr>
          <w:divsChild>
            <w:div w:id="2011331878">
              <w:marLeft w:val="0"/>
              <w:marRight w:val="0"/>
              <w:marTop w:val="0"/>
              <w:marBottom w:val="0"/>
              <w:divBdr>
                <w:top w:val="none" w:sz="0" w:space="0" w:color="auto"/>
                <w:left w:val="none" w:sz="0" w:space="0" w:color="auto"/>
                <w:bottom w:val="none" w:sz="0" w:space="0" w:color="auto"/>
                <w:right w:val="none" w:sz="0" w:space="0" w:color="auto"/>
              </w:divBdr>
              <w:divsChild>
                <w:div w:id="977956341">
                  <w:marLeft w:val="0"/>
                  <w:marRight w:val="0"/>
                  <w:marTop w:val="0"/>
                  <w:marBottom w:val="0"/>
                  <w:divBdr>
                    <w:top w:val="none" w:sz="0" w:space="0" w:color="auto"/>
                    <w:left w:val="none" w:sz="0" w:space="0" w:color="auto"/>
                    <w:bottom w:val="none" w:sz="0" w:space="0" w:color="auto"/>
                    <w:right w:val="none" w:sz="0" w:space="0" w:color="auto"/>
                  </w:divBdr>
                  <w:divsChild>
                    <w:div w:id="1951354186">
                      <w:marLeft w:val="0"/>
                      <w:marRight w:val="0"/>
                      <w:marTop w:val="0"/>
                      <w:marBottom w:val="0"/>
                      <w:divBdr>
                        <w:top w:val="none" w:sz="0" w:space="0" w:color="auto"/>
                        <w:left w:val="none" w:sz="0" w:space="0" w:color="auto"/>
                        <w:bottom w:val="none" w:sz="0" w:space="0" w:color="auto"/>
                        <w:right w:val="none" w:sz="0" w:space="0" w:color="auto"/>
                      </w:divBdr>
                      <w:divsChild>
                        <w:div w:id="75826366">
                          <w:marLeft w:val="0"/>
                          <w:marRight w:val="0"/>
                          <w:marTop w:val="0"/>
                          <w:marBottom w:val="0"/>
                          <w:divBdr>
                            <w:top w:val="none" w:sz="0" w:space="0" w:color="auto"/>
                            <w:left w:val="none" w:sz="0" w:space="0" w:color="auto"/>
                            <w:bottom w:val="none" w:sz="0" w:space="0" w:color="auto"/>
                            <w:right w:val="none" w:sz="0" w:space="0" w:color="auto"/>
                          </w:divBdr>
                          <w:divsChild>
                            <w:div w:id="174209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1280483">
      <w:bodyDiv w:val="1"/>
      <w:marLeft w:val="0"/>
      <w:marRight w:val="0"/>
      <w:marTop w:val="0"/>
      <w:marBottom w:val="0"/>
      <w:divBdr>
        <w:top w:val="none" w:sz="0" w:space="0" w:color="auto"/>
        <w:left w:val="none" w:sz="0" w:space="0" w:color="auto"/>
        <w:bottom w:val="none" w:sz="0" w:space="0" w:color="auto"/>
        <w:right w:val="none" w:sz="0" w:space="0" w:color="auto"/>
      </w:divBdr>
    </w:div>
    <w:div w:id="1350066449">
      <w:bodyDiv w:val="1"/>
      <w:marLeft w:val="0"/>
      <w:marRight w:val="0"/>
      <w:marTop w:val="0"/>
      <w:marBottom w:val="0"/>
      <w:divBdr>
        <w:top w:val="none" w:sz="0" w:space="0" w:color="auto"/>
        <w:left w:val="none" w:sz="0" w:space="0" w:color="auto"/>
        <w:bottom w:val="none" w:sz="0" w:space="0" w:color="auto"/>
        <w:right w:val="none" w:sz="0" w:space="0" w:color="auto"/>
      </w:divBdr>
    </w:div>
    <w:div w:id="1568222873">
      <w:bodyDiv w:val="1"/>
      <w:marLeft w:val="0"/>
      <w:marRight w:val="0"/>
      <w:marTop w:val="0"/>
      <w:marBottom w:val="0"/>
      <w:divBdr>
        <w:top w:val="none" w:sz="0" w:space="0" w:color="auto"/>
        <w:left w:val="none" w:sz="0" w:space="0" w:color="auto"/>
        <w:bottom w:val="none" w:sz="0" w:space="0" w:color="auto"/>
        <w:right w:val="none" w:sz="0" w:space="0" w:color="auto"/>
      </w:divBdr>
    </w:div>
    <w:div w:id="1678536740">
      <w:bodyDiv w:val="1"/>
      <w:marLeft w:val="0"/>
      <w:marRight w:val="0"/>
      <w:marTop w:val="0"/>
      <w:marBottom w:val="0"/>
      <w:divBdr>
        <w:top w:val="none" w:sz="0" w:space="0" w:color="auto"/>
        <w:left w:val="none" w:sz="0" w:space="0" w:color="auto"/>
        <w:bottom w:val="none" w:sz="0" w:space="0" w:color="auto"/>
        <w:right w:val="none" w:sz="0" w:space="0" w:color="auto"/>
      </w:divBdr>
      <w:divsChild>
        <w:div w:id="1988052699">
          <w:marLeft w:val="0"/>
          <w:marRight w:val="0"/>
          <w:marTop w:val="0"/>
          <w:marBottom w:val="0"/>
          <w:divBdr>
            <w:top w:val="none" w:sz="0" w:space="0" w:color="auto"/>
            <w:left w:val="none" w:sz="0" w:space="0" w:color="auto"/>
            <w:bottom w:val="none" w:sz="0" w:space="0" w:color="auto"/>
            <w:right w:val="none" w:sz="0" w:space="0" w:color="auto"/>
          </w:divBdr>
          <w:divsChild>
            <w:div w:id="20522974">
              <w:marLeft w:val="0"/>
              <w:marRight w:val="0"/>
              <w:marTop w:val="0"/>
              <w:marBottom w:val="0"/>
              <w:divBdr>
                <w:top w:val="none" w:sz="0" w:space="0" w:color="auto"/>
                <w:left w:val="none" w:sz="0" w:space="0" w:color="auto"/>
                <w:bottom w:val="none" w:sz="0" w:space="0" w:color="auto"/>
                <w:right w:val="none" w:sz="0" w:space="0" w:color="auto"/>
              </w:divBdr>
              <w:divsChild>
                <w:div w:id="1012414438">
                  <w:marLeft w:val="0"/>
                  <w:marRight w:val="0"/>
                  <w:marTop w:val="0"/>
                  <w:marBottom w:val="0"/>
                  <w:divBdr>
                    <w:top w:val="none" w:sz="0" w:space="0" w:color="auto"/>
                    <w:left w:val="none" w:sz="0" w:space="0" w:color="auto"/>
                    <w:bottom w:val="none" w:sz="0" w:space="0" w:color="auto"/>
                    <w:right w:val="none" w:sz="0" w:space="0" w:color="auto"/>
                  </w:divBdr>
                  <w:divsChild>
                    <w:div w:id="494498252">
                      <w:marLeft w:val="0"/>
                      <w:marRight w:val="0"/>
                      <w:marTop w:val="0"/>
                      <w:marBottom w:val="0"/>
                      <w:divBdr>
                        <w:top w:val="none" w:sz="0" w:space="0" w:color="auto"/>
                        <w:left w:val="none" w:sz="0" w:space="0" w:color="auto"/>
                        <w:bottom w:val="none" w:sz="0" w:space="0" w:color="auto"/>
                        <w:right w:val="none" w:sz="0" w:space="0" w:color="auto"/>
                      </w:divBdr>
                      <w:divsChild>
                        <w:div w:id="148401657">
                          <w:marLeft w:val="0"/>
                          <w:marRight w:val="0"/>
                          <w:marTop w:val="0"/>
                          <w:marBottom w:val="0"/>
                          <w:divBdr>
                            <w:top w:val="none" w:sz="0" w:space="0" w:color="auto"/>
                            <w:left w:val="none" w:sz="0" w:space="0" w:color="auto"/>
                            <w:bottom w:val="none" w:sz="0" w:space="0" w:color="auto"/>
                            <w:right w:val="none" w:sz="0" w:space="0" w:color="auto"/>
                          </w:divBdr>
                          <w:divsChild>
                            <w:div w:id="56938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0080385">
      <w:bodyDiv w:val="1"/>
      <w:marLeft w:val="0"/>
      <w:marRight w:val="0"/>
      <w:marTop w:val="0"/>
      <w:marBottom w:val="0"/>
      <w:divBdr>
        <w:top w:val="none" w:sz="0" w:space="0" w:color="auto"/>
        <w:left w:val="none" w:sz="0" w:space="0" w:color="auto"/>
        <w:bottom w:val="none" w:sz="0" w:space="0" w:color="auto"/>
        <w:right w:val="none" w:sz="0" w:space="0" w:color="auto"/>
      </w:divBdr>
      <w:divsChild>
        <w:div w:id="325935757">
          <w:marLeft w:val="0"/>
          <w:marRight w:val="0"/>
          <w:marTop w:val="0"/>
          <w:marBottom w:val="0"/>
          <w:divBdr>
            <w:top w:val="none" w:sz="0" w:space="0" w:color="auto"/>
            <w:left w:val="none" w:sz="0" w:space="0" w:color="auto"/>
            <w:bottom w:val="none" w:sz="0" w:space="0" w:color="auto"/>
            <w:right w:val="none" w:sz="0" w:space="0" w:color="auto"/>
          </w:divBdr>
          <w:divsChild>
            <w:div w:id="2107341353">
              <w:marLeft w:val="0"/>
              <w:marRight w:val="0"/>
              <w:marTop w:val="0"/>
              <w:marBottom w:val="0"/>
              <w:divBdr>
                <w:top w:val="none" w:sz="0" w:space="0" w:color="auto"/>
                <w:left w:val="none" w:sz="0" w:space="0" w:color="auto"/>
                <w:bottom w:val="none" w:sz="0" w:space="0" w:color="auto"/>
                <w:right w:val="none" w:sz="0" w:space="0" w:color="auto"/>
              </w:divBdr>
              <w:divsChild>
                <w:div w:id="690447567">
                  <w:marLeft w:val="0"/>
                  <w:marRight w:val="0"/>
                  <w:marTop w:val="0"/>
                  <w:marBottom w:val="0"/>
                  <w:divBdr>
                    <w:top w:val="none" w:sz="0" w:space="0" w:color="auto"/>
                    <w:left w:val="none" w:sz="0" w:space="0" w:color="auto"/>
                    <w:bottom w:val="none" w:sz="0" w:space="0" w:color="auto"/>
                    <w:right w:val="none" w:sz="0" w:space="0" w:color="auto"/>
                  </w:divBdr>
                  <w:divsChild>
                    <w:div w:id="756173276">
                      <w:marLeft w:val="0"/>
                      <w:marRight w:val="0"/>
                      <w:marTop w:val="0"/>
                      <w:marBottom w:val="0"/>
                      <w:divBdr>
                        <w:top w:val="none" w:sz="0" w:space="0" w:color="auto"/>
                        <w:left w:val="none" w:sz="0" w:space="0" w:color="auto"/>
                        <w:bottom w:val="none" w:sz="0" w:space="0" w:color="auto"/>
                        <w:right w:val="none" w:sz="0" w:space="0" w:color="auto"/>
                      </w:divBdr>
                      <w:divsChild>
                        <w:div w:id="1673725039">
                          <w:marLeft w:val="0"/>
                          <w:marRight w:val="0"/>
                          <w:marTop w:val="0"/>
                          <w:marBottom w:val="0"/>
                          <w:divBdr>
                            <w:top w:val="none" w:sz="0" w:space="0" w:color="auto"/>
                            <w:left w:val="none" w:sz="0" w:space="0" w:color="auto"/>
                            <w:bottom w:val="none" w:sz="0" w:space="0" w:color="auto"/>
                            <w:right w:val="none" w:sz="0" w:space="0" w:color="auto"/>
                          </w:divBdr>
                          <w:divsChild>
                            <w:div w:id="175932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611518">
      <w:bodyDiv w:val="1"/>
      <w:marLeft w:val="0"/>
      <w:marRight w:val="0"/>
      <w:marTop w:val="0"/>
      <w:marBottom w:val="0"/>
      <w:divBdr>
        <w:top w:val="none" w:sz="0" w:space="0" w:color="auto"/>
        <w:left w:val="none" w:sz="0" w:space="0" w:color="auto"/>
        <w:bottom w:val="none" w:sz="0" w:space="0" w:color="auto"/>
        <w:right w:val="none" w:sz="0" w:space="0" w:color="auto"/>
      </w:divBdr>
      <w:divsChild>
        <w:div w:id="659843910">
          <w:marLeft w:val="0"/>
          <w:marRight w:val="0"/>
          <w:marTop w:val="0"/>
          <w:marBottom w:val="0"/>
          <w:divBdr>
            <w:top w:val="none" w:sz="0" w:space="0" w:color="auto"/>
            <w:left w:val="none" w:sz="0" w:space="0" w:color="auto"/>
            <w:bottom w:val="none" w:sz="0" w:space="0" w:color="auto"/>
            <w:right w:val="none" w:sz="0" w:space="0" w:color="auto"/>
          </w:divBdr>
          <w:divsChild>
            <w:div w:id="862668579">
              <w:marLeft w:val="0"/>
              <w:marRight w:val="0"/>
              <w:marTop w:val="0"/>
              <w:marBottom w:val="0"/>
              <w:divBdr>
                <w:top w:val="none" w:sz="0" w:space="0" w:color="auto"/>
                <w:left w:val="none" w:sz="0" w:space="0" w:color="auto"/>
                <w:bottom w:val="none" w:sz="0" w:space="0" w:color="auto"/>
                <w:right w:val="none" w:sz="0" w:space="0" w:color="auto"/>
              </w:divBdr>
              <w:divsChild>
                <w:div w:id="618730465">
                  <w:marLeft w:val="0"/>
                  <w:marRight w:val="0"/>
                  <w:marTop w:val="0"/>
                  <w:marBottom w:val="0"/>
                  <w:divBdr>
                    <w:top w:val="none" w:sz="0" w:space="0" w:color="auto"/>
                    <w:left w:val="none" w:sz="0" w:space="0" w:color="auto"/>
                    <w:bottom w:val="none" w:sz="0" w:space="0" w:color="auto"/>
                    <w:right w:val="none" w:sz="0" w:space="0" w:color="auto"/>
                  </w:divBdr>
                  <w:divsChild>
                    <w:div w:id="765731269">
                      <w:marLeft w:val="0"/>
                      <w:marRight w:val="0"/>
                      <w:marTop w:val="0"/>
                      <w:marBottom w:val="0"/>
                      <w:divBdr>
                        <w:top w:val="none" w:sz="0" w:space="0" w:color="auto"/>
                        <w:left w:val="none" w:sz="0" w:space="0" w:color="auto"/>
                        <w:bottom w:val="none" w:sz="0" w:space="0" w:color="auto"/>
                        <w:right w:val="none" w:sz="0" w:space="0" w:color="auto"/>
                      </w:divBdr>
                      <w:divsChild>
                        <w:div w:id="1438715522">
                          <w:marLeft w:val="0"/>
                          <w:marRight w:val="0"/>
                          <w:marTop w:val="0"/>
                          <w:marBottom w:val="0"/>
                          <w:divBdr>
                            <w:top w:val="none" w:sz="0" w:space="0" w:color="auto"/>
                            <w:left w:val="none" w:sz="0" w:space="0" w:color="auto"/>
                            <w:bottom w:val="none" w:sz="0" w:space="0" w:color="auto"/>
                            <w:right w:val="none" w:sz="0" w:space="0" w:color="auto"/>
                          </w:divBdr>
                          <w:divsChild>
                            <w:div w:id="142731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industries/medical-technology-products" TargetMode="External"/><Relationship Id="rId13" Type="http://schemas.openxmlformats.org/officeDocument/2006/relationships/hyperlink" Target="https://www.engelglobal.com/en/digital-solutions/injection-mould-sampling/calculate-clamping-force" TargetMode="External"/><Relationship Id="rId18" Type="http://schemas.openxmlformats.org/officeDocument/2006/relationships/hyperlink" Target="https://www.engelglobal.com/en/digital-solutions/injection-mould-sampling/optimised-robot-movement-injection-moulding-machin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www.engelglobal.com/en/digital-solutions" TargetMode="External"/><Relationship Id="rId17" Type="http://schemas.openxmlformats.org/officeDocument/2006/relationships/hyperlink" Target="https://www.engelglobal.com/en/products/injection-moulding-automation/linear-robot" TargetMode="External"/><Relationship Id="rId25" Type="http://schemas.openxmlformats.org/officeDocument/2006/relationships/hyperlink" Target="http://www.engelglobal.com" TargetMode="External"/><Relationship Id="rId2" Type="http://schemas.openxmlformats.org/officeDocument/2006/relationships/numbering" Target="numbering.xml"/><Relationship Id="rId16" Type="http://schemas.openxmlformats.org/officeDocument/2006/relationships/hyperlink" Target="https://www.engelglobal.com/en/digital-solutions/digital-injection-moulding-production/process-monitoring-injection-moulding"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mailto:tobias.neumann@engel.at" TargetMode="External"/><Relationship Id="rId5" Type="http://schemas.openxmlformats.org/officeDocument/2006/relationships/webSettings" Target="webSettings.xml"/><Relationship Id="rId15" Type="http://schemas.openxmlformats.org/officeDocument/2006/relationships/hyperlink" Target="https://www.engelglobal.com/en/digital-solutions/digital-injection-moulding-production/injection-moulding-parameters-under-control" TargetMode="External"/><Relationship Id="rId23" Type="http://schemas.openxmlformats.org/officeDocument/2006/relationships/hyperlink" Target="https://www.engelglobal.com/en/digital-solutions/digital-injection-moulding-production/real-time-production-monitoring" TargetMode="External"/><Relationship Id="rId28" Type="http://schemas.openxmlformats.org/officeDocument/2006/relationships/fontTable" Target="fontTable.xml"/><Relationship Id="rId10" Type="http://schemas.openxmlformats.org/officeDocument/2006/relationships/hyperlink" Target="https://www.engelglobal.com/en/digital-solutions/digital-injection-moulding-production/optimise-plastic-viscosity" TargetMode="External"/><Relationship Id="rId19" Type="http://schemas.openxmlformats.org/officeDocument/2006/relationships/hyperlink" Target="https://www.engelglobal.com/en/products/injection-moulding-machines/economical-two-platen-injection-moulding-machine" TargetMode="External"/><Relationship Id="rId4" Type="http://schemas.openxmlformats.org/officeDocument/2006/relationships/settings" Target="settings.xml"/><Relationship Id="rId9" Type="http://schemas.openxmlformats.org/officeDocument/2006/relationships/hyperlink" Target="https://www.engelglobal.com/en/products/injection-moulding-machines/small-injection-moulding-machine" TargetMode="External"/><Relationship Id="rId14" Type="http://schemas.openxmlformats.org/officeDocument/2006/relationships/hyperlink" Target="https://www.engelglobal.com/en/digital-solutions/digital-injection-moulding-production/tool-temperature-control-injection-moulding" TargetMode="External"/><Relationship Id="rId22" Type="http://schemas.openxmlformats.org/officeDocument/2006/relationships/hyperlink" Target="https://www.engelglobal.com/en/digital-solutions/digital-injection-moulding-production/machine-data-acquisition-software"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304B2-95B0-4EBA-B992-4A275CD3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1292</Words>
  <Characters>8145</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9419</CharactersWithSpaces>
  <SharedDoc>false</SharedDoc>
  <HLinks>
    <vt:vector size="12" baseType="variant">
      <vt:variant>
        <vt:i4>3211327</vt:i4>
      </vt:variant>
      <vt:variant>
        <vt:i4>3</vt:i4>
      </vt:variant>
      <vt:variant>
        <vt:i4>0</vt:i4>
      </vt:variant>
      <vt:variant>
        <vt:i4>5</vt:i4>
      </vt:variant>
      <vt:variant>
        <vt:lpwstr>https://www.engelglobal.com/de/de/digitale-loesungen/boost-your-production</vt:lpwstr>
      </vt:variant>
      <vt:variant>
        <vt:lpwstr/>
      </vt:variant>
      <vt:variant>
        <vt:i4>3211327</vt:i4>
      </vt:variant>
      <vt:variant>
        <vt:i4>0</vt:i4>
      </vt:variant>
      <vt:variant>
        <vt:i4>0</vt:i4>
      </vt:variant>
      <vt:variant>
        <vt:i4>5</vt:i4>
      </vt:variant>
      <vt:variant>
        <vt:lpwstr>https://www.engelglobal.com/de/de/digitale-loesungen/boost-your-production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Wagner Angelika</cp:lastModifiedBy>
  <cp:revision>8</cp:revision>
  <cp:lastPrinted>2026-04-28T07:13:00Z</cp:lastPrinted>
  <dcterms:created xsi:type="dcterms:W3CDTF">2026-04-28T07:54:00Z</dcterms:created>
  <dcterms:modified xsi:type="dcterms:W3CDTF">2026-04-29T05:45:00Z</dcterms:modified>
</cp:coreProperties>
</file>