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C9221" w14:textId="111633AD" w:rsidR="000C5B1A" w:rsidRPr="00A62B34" w:rsidRDefault="00D61838" w:rsidP="00721DCE">
      <w:pPr>
        <w:spacing w:before="120" w:line="312" w:lineRule="auto"/>
        <w:jc w:val="left"/>
        <w:rPr>
          <w:b/>
          <w:bCs/>
          <w:sz w:val="28"/>
          <w:szCs w:val="28"/>
        </w:rPr>
      </w:pPr>
      <w:r w:rsidRPr="00A62B34">
        <w:rPr>
          <w:sz w:val="32"/>
          <w:szCs w:val="32"/>
        </w:rPr>
        <w:t xml:space="preserve">ENGEL auf der </w:t>
      </w:r>
      <w:proofErr w:type="spellStart"/>
      <w:r w:rsidRPr="00A62B34">
        <w:rPr>
          <w:sz w:val="32"/>
          <w:szCs w:val="32"/>
        </w:rPr>
        <w:t>Plastpol</w:t>
      </w:r>
      <w:proofErr w:type="spellEnd"/>
      <w:r w:rsidRPr="00A62B34">
        <w:rPr>
          <w:sz w:val="32"/>
          <w:szCs w:val="32"/>
        </w:rPr>
        <w:t xml:space="preserve"> 2026</w:t>
      </w:r>
      <w:r w:rsidRPr="00A62B34">
        <w:rPr>
          <w:b/>
          <w:bCs/>
          <w:sz w:val="28"/>
          <w:szCs w:val="28"/>
        </w:rPr>
        <w:br/>
      </w:r>
      <w:r w:rsidR="00A62B34" w:rsidRPr="00A62B34">
        <w:rPr>
          <w:b/>
          <w:bCs/>
          <w:sz w:val="28"/>
          <w:szCs w:val="28"/>
        </w:rPr>
        <w:t xml:space="preserve">Intelligente Produktionslösungen für stabile </w:t>
      </w:r>
      <w:r w:rsidR="004079A7">
        <w:rPr>
          <w:b/>
          <w:bCs/>
          <w:sz w:val="28"/>
          <w:szCs w:val="28"/>
        </w:rPr>
        <w:t>Fertigungsp</w:t>
      </w:r>
      <w:r w:rsidR="00A62B34" w:rsidRPr="00A62B34">
        <w:rPr>
          <w:b/>
          <w:bCs/>
          <w:sz w:val="28"/>
          <w:szCs w:val="28"/>
        </w:rPr>
        <w:t xml:space="preserve">rozesse </w:t>
      </w:r>
    </w:p>
    <w:p w14:paraId="0092468C" w14:textId="77777777" w:rsidR="000C5B1A" w:rsidRDefault="000C5B1A" w:rsidP="00721DCE">
      <w:pPr>
        <w:spacing w:before="120" w:line="312" w:lineRule="auto"/>
        <w:jc w:val="left"/>
        <w:rPr>
          <w:b/>
          <w:bCs/>
        </w:rPr>
      </w:pPr>
    </w:p>
    <w:p w14:paraId="371BE683" w14:textId="1F911E13" w:rsidR="005F1578" w:rsidRPr="00D36730" w:rsidRDefault="00D36730" w:rsidP="00721DCE">
      <w:pPr>
        <w:spacing w:before="120" w:line="312" w:lineRule="auto"/>
        <w:jc w:val="left"/>
        <w:rPr>
          <w:i/>
          <w:iCs/>
        </w:rPr>
      </w:pPr>
      <w:r w:rsidRPr="0046504D">
        <w:rPr>
          <w:i/>
          <w:iCs/>
        </w:rPr>
        <w:t>Schwertberg/Österreich – April 2026</w:t>
      </w:r>
      <w:r>
        <w:rPr>
          <w:i/>
          <w:iCs/>
        </w:rPr>
        <w:br/>
      </w:r>
      <w:r w:rsidR="005F1578" w:rsidRPr="005F1578">
        <w:rPr>
          <w:b/>
          <w:bCs/>
        </w:rPr>
        <w:t xml:space="preserve">Auf der PLASTPOL 2026, die vom 19. bis 22. Mai in Kielce, Polen, stattfindet, zeigt die ENGEL Gruppe, wie sich </w:t>
      </w:r>
      <w:r w:rsidR="002E0CA4" w:rsidRPr="005F1578">
        <w:rPr>
          <w:b/>
          <w:bCs/>
        </w:rPr>
        <w:t xml:space="preserve">mit </w:t>
      </w:r>
      <w:r w:rsidR="002E0CA4">
        <w:rPr>
          <w:b/>
          <w:bCs/>
        </w:rPr>
        <w:t>intelligenten</w:t>
      </w:r>
      <w:r w:rsidR="005F1578" w:rsidRPr="005F1578">
        <w:rPr>
          <w:b/>
          <w:bCs/>
        </w:rPr>
        <w:t xml:space="preserve"> Spritzgießlösungen Prozessstabilität, Effizienz und Wirtschaftlichkeit gezielt steigern lassen. Im Mittelpunkt des Messeauftritts stehen Produktions</w:t>
      </w:r>
      <w:r w:rsidR="00332782">
        <w:rPr>
          <w:b/>
          <w:bCs/>
        </w:rPr>
        <w:t>lösungen</w:t>
      </w:r>
      <w:r w:rsidR="005F1578" w:rsidRPr="005F1578">
        <w:rPr>
          <w:b/>
          <w:bCs/>
        </w:rPr>
        <w:t xml:space="preserve">, mit denen Verarbeiter </w:t>
      </w:r>
      <w:r w:rsidR="00E24A75">
        <w:rPr>
          <w:b/>
          <w:bCs/>
        </w:rPr>
        <w:t xml:space="preserve">datenbasiert </w:t>
      </w:r>
      <w:r w:rsidR="002E0CA4" w:rsidRPr="005F1578">
        <w:rPr>
          <w:b/>
          <w:bCs/>
        </w:rPr>
        <w:t>schneller auf</w:t>
      </w:r>
      <w:r w:rsidR="005F1578" w:rsidRPr="005F1578">
        <w:rPr>
          <w:b/>
          <w:bCs/>
        </w:rPr>
        <w:t xml:space="preserve"> Abweichungen reagieren, Ausschuss reduzieren und ihre Fertigung robuster aufstellen können.</w:t>
      </w:r>
    </w:p>
    <w:p w14:paraId="07C2601A" w14:textId="45611703" w:rsidR="00DF631A" w:rsidRPr="00EE6CA4" w:rsidRDefault="006C2E35" w:rsidP="003E45C6">
      <w:pPr>
        <w:spacing w:before="120" w:line="312" w:lineRule="auto"/>
        <w:jc w:val="left"/>
      </w:pPr>
      <w:r w:rsidRPr="006C2E35">
        <w:t>Am Messestand der ENGEL Gruppe erleben Besucher, wie integrierte</w:t>
      </w:r>
      <w:r w:rsidR="009F56C6">
        <w:t xml:space="preserve"> Spritzgießlösungen</w:t>
      </w:r>
      <w:r w:rsidR="00B208DC">
        <w:t>, ausgestattet mit digitalen Systemen</w:t>
      </w:r>
      <w:r w:rsidR="007374B0">
        <w:t>,</w:t>
      </w:r>
      <w:r w:rsidR="00B208DC">
        <w:t xml:space="preserve"> </w:t>
      </w:r>
      <w:r w:rsidRPr="006C2E35">
        <w:t xml:space="preserve">Verarbeitern helfen, ihre Produktion zu stabilisieren, Ausschuss zu reduzieren, schneller auf Prozessabweichungen zu reagieren und die Gesamtanlageneffektivität zu steigern. ENGEL </w:t>
      </w:r>
      <w:r w:rsidR="000046A5" w:rsidRPr="006C2E35">
        <w:t>präsentiert umfassende</w:t>
      </w:r>
      <w:r w:rsidRPr="006C2E35">
        <w:t xml:space="preserve"> Digitalisierungs</w:t>
      </w:r>
      <w:r w:rsidR="001959D9">
        <w:t>möglichkeiten</w:t>
      </w:r>
      <w:r w:rsidRPr="006C2E35">
        <w:t>, d</w:t>
      </w:r>
      <w:r w:rsidR="001959D9">
        <w:t xml:space="preserve">ie </w:t>
      </w:r>
      <w:r w:rsidRPr="006C2E35">
        <w:t>von der Datenerfassung und dem Fernzugriff bis hin zur Echtzeit-Prozessanalyse, selbstoptimierenden Regelkreisen und intelligenter Bedienerunterstützung in der Fertigung reich</w:t>
      </w:r>
      <w:r w:rsidR="001959D9">
        <w:t>en</w:t>
      </w:r>
      <w:r w:rsidRPr="006C2E35">
        <w:t>.</w:t>
      </w:r>
    </w:p>
    <w:p w14:paraId="7B0F8697" w14:textId="335E3C17" w:rsidR="00517CFA" w:rsidRDefault="00517CFA" w:rsidP="00B630EF">
      <w:pPr>
        <w:spacing w:before="120" w:line="312" w:lineRule="auto"/>
        <w:jc w:val="left"/>
        <w:rPr>
          <w:b/>
          <w:bCs/>
        </w:rPr>
      </w:pPr>
      <w:r w:rsidRPr="00517CFA">
        <w:rPr>
          <w:b/>
          <w:bCs/>
        </w:rPr>
        <w:t xml:space="preserve">Vollelektrische </w:t>
      </w:r>
      <w:r>
        <w:rPr>
          <w:b/>
          <w:bCs/>
        </w:rPr>
        <w:t xml:space="preserve">ENGEL </w:t>
      </w:r>
      <w:r w:rsidRPr="00517CFA">
        <w:rPr>
          <w:b/>
          <w:bCs/>
        </w:rPr>
        <w:t>e-mac für die Medizintechnik: hohe Prozesssicherheit bei geringem Energiebedarf</w:t>
      </w:r>
    </w:p>
    <w:p w14:paraId="24224987" w14:textId="1DB3B4B3" w:rsidR="00586A64" w:rsidRDefault="00586A64" w:rsidP="00B630EF">
      <w:pPr>
        <w:spacing w:before="120" w:line="312" w:lineRule="auto"/>
        <w:jc w:val="left"/>
      </w:pPr>
      <w:r w:rsidRPr="00586A64">
        <w:t xml:space="preserve">Im </w:t>
      </w:r>
      <w:r w:rsidRPr="007C7F9E">
        <w:rPr>
          <w:color w:val="0D0D0D" w:themeColor="text1" w:themeTint="F2"/>
        </w:rPr>
        <w:t xml:space="preserve">Bereich </w:t>
      </w:r>
      <w:hyperlink r:id="rId8" w:history="1">
        <w:r w:rsidR="007C7F9E" w:rsidRPr="007C7F9E">
          <w:rPr>
            <w:rStyle w:val="Hyperlink"/>
            <w:color w:val="0D0D0D" w:themeColor="text1" w:themeTint="F2"/>
          </w:rPr>
          <w:t>Medical</w:t>
        </w:r>
      </w:hyperlink>
      <w:r w:rsidR="007C7F9E" w:rsidRPr="007C7F9E">
        <w:rPr>
          <w:color w:val="0D0D0D" w:themeColor="text1" w:themeTint="F2"/>
        </w:rPr>
        <w:t xml:space="preserve"> </w:t>
      </w:r>
      <w:r w:rsidRPr="007C7F9E">
        <w:rPr>
          <w:color w:val="0D0D0D" w:themeColor="text1" w:themeTint="F2"/>
        </w:rPr>
        <w:t xml:space="preserve">präsentiert </w:t>
      </w:r>
      <w:r w:rsidRPr="00A04668">
        <w:rPr>
          <w:color w:val="000000" w:themeColor="text1"/>
        </w:rPr>
        <w:t xml:space="preserve">ENGEL eine </w:t>
      </w:r>
      <w:hyperlink r:id="rId9" w:history="1">
        <w:r w:rsidRPr="00A04668">
          <w:rPr>
            <w:rStyle w:val="Hyperlink"/>
            <w:color w:val="000000" w:themeColor="text1"/>
          </w:rPr>
          <w:t>vollelektrische e-mac 200 Spritzgießmaschine</w:t>
        </w:r>
      </w:hyperlink>
      <w:r w:rsidRPr="00A04668">
        <w:rPr>
          <w:color w:val="000000" w:themeColor="text1"/>
        </w:rPr>
        <w:t xml:space="preserve"> mit 2</w:t>
      </w:r>
      <w:r w:rsidRPr="00586A64">
        <w:t xml:space="preserve">.000 kN Schließkraft. </w:t>
      </w:r>
      <w:r w:rsidR="00E878CE" w:rsidRPr="00E954EA">
        <w:t xml:space="preserve">Produziert wird ein Bauteil für einen medizinischen Auto </w:t>
      </w:r>
      <w:proofErr w:type="spellStart"/>
      <w:r w:rsidR="00E878CE" w:rsidRPr="00E954EA">
        <w:t>Injector</w:t>
      </w:r>
      <w:proofErr w:type="spellEnd"/>
      <w:r w:rsidR="00E878CE" w:rsidRPr="00E954EA">
        <w:t xml:space="preserve"> aus Random-PP mit weißem Masterbatch. Das Werkzeug verfügt über 32 Kavitäten, das Teilegewicht beträgt 0,396 g, die Zykluszeit liegt bei </w:t>
      </w:r>
      <w:r w:rsidR="003D604B">
        <w:t>unter</w:t>
      </w:r>
      <w:r w:rsidR="00E878CE" w:rsidRPr="00E954EA">
        <w:t xml:space="preserve"> 10 Sekunden.</w:t>
      </w:r>
      <w:r w:rsidR="00375283">
        <w:t xml:space="preserve"> Die Produktionszelle ist mit </w:t>
      </w:r>
      <w:hyperlink r:id="rId10" w:history="1">
        <w:proofErr w:type="spellStart"/>
        <w:r w:rsidR="00375283" w:rsidRPr="0061756F">
          <w:rPr>
            <w:rStyle w:val="Hyperlink"/>
            <w:color w:val="auto"/>
          </w:rPr>
          <w:t>iQ</w:t>
        </w:r>
        <w:proofErr w:type="spellEnd"/>
        <w:r w:rsidR="00375283" w:rsidRPr="0061756F">
          <w:rPr>
            <w:rStyle w:val="Hyperlink"/>
            <w:color w:val="auto"/>
          </w:rPr>
          <w:t xml:space="preserve"> </w:t>
        </w:r>
        <w:proofErr w:type="spellStart"/>
        <w:r w:rsidR="00375283" w:rsidRPr="0061756F">
          <w:rPr>
            <w:rStyle w:val="Hyperlink"/>
            <w:color w:val="auto"/>
          </w:rPr>
          <w:t>weight</w:t>
        </w:r>
        <w:proofErr w:type="spellEnd"/>
        <w:r w:rsidR="00375283" w:rsidRPr="0061756F">
          <w:rPr>
            <w:rStyle w:val="Hyperlink"/>
            <w:color w:val="auto"/>
          </w:rPr>
          <w:t xml:space="preserve"> </w:t>
        </w:r>
        <w:proofErr w:type="spellStart"/>
        <w:r w:rsidR="00375283" w:rsidRPr="0061756F">
          <w:rPr>
            <w:rStyle w:val="Hyperlink"/>
            <w:color w:val="auto"/>
          </w:rPr>
          <w:t>control</w:t>
        </w:r>
        <w:proofErr w:type="spellEnd"/>
      </w:hyperlink>
      <w:r w:rsidR="00375283">
        <w:t xml:space="preserve"> </w:t>
      </w:r>
      <w:r w:rsidR="00613FB9">
        <w:t xml:space="preserve">ausgestattet, </w:t>
      </w:r>
      <w:r w:rsidR="00576A24">
        <w:t xml:space="preserve">wodurch das Einspritzvolumen in Echtzeit optimiert </w:t>
      </w:r>
      <w:r w:rsidR="00565B30">
        <w:t>wird,</w:t>
      </w:r>
      <w:r w:rsidR="00576A24">
        <w:t xml:space="preserve"> </w:t>
      </w:r>
      <w:r w:rsidR="00502978">
        <w:t xml:space="preserve">indem Schwankungen der </w:t>
      </w:r>
      <w:proofErr w:type="spellStart"/>
      <w:r w:rsidR="00502978">
        <w:t>Schmelzeviskosität</w:t>
      </w:r>
      <w:proofErr w:type="spellEnd"/>
      <w:r w:rsidR="00502978">
        <w:t xml:space="preserve"> </w:t>
      </w:r>
      <w:r w:rsidR="009655A7">
        <w:t xml:space="preserve">innerhalb </w:t>
      </w:r>
      <w:r w:rsidR="00F74142">
        <w:t>desselben</w:t>
      </w:r>
      <w:r w:rsidR="009655A7">
        <w:t xml:space="preserve"> Schusses </w:t>
      </w:r>
      <w:r w:rsidR="00E26686">
        <w:t xml:space="preserve">automatisch ausgeglichen werden. </w:t>
      </w:r>
      <w:r w:rsidR="0086389D">
        <w:t>Das sorgt</w:t>
      </w:r>
      <w:r w:rsidR="00613FB9">
        <w:t xml:space="preserve"> </w:t>
      </w:r>
      <w:r w:rsidR="0086389D" w:rsidRPr="0086389D">
        <w:t>für konstant hohe Teilequalität bei maximaler Prozessstabilität</w:t>
      </w:r>
      <w:r w:rsidR="007B2955">
        <w:t xml:space="preserve"> und in Folge für eine Steigerung der OEE.</w:t>
      </w:r>
    </w:p>
    <w:p w14:paraId="374A561E" w14:textId="4A0754D9" w:rsidR="00847B19" w:rsidRDefault="00E90C83" w:rsidP="008E1B0C">
      <w:pPr>
        <w:spacing w:before="120" w:line="312" w:lineRule="auto"/>
        <w:jc w:val="center"/>
        <w:rPr>
          <w:b/>
          <w:bCs/>
        </w:rPr>
      </w:pPr>
      <w:r w:rsidRPr="00547DEF">
        <w:rPr>
          <w:b/>
          <w:bCs/>
          <w:noProof/>
        </w:rPr>
        <w:drawing>
          <wp:inline distT="0" distB="0" distL="0" distR="0" wp14:anchorId="3F7BED3B" wp14:editId="1D556B84">
            <wp:extent cx="3999230" cy="1768839"/>
            <wp:effectExtent l="0" t="0" r="1270" b="3175"/>
            <wp:docPr id="1487901418" name="Grafik 1">
              <a:extLst xmlns:a="http://schemas.openxmlformats.org/drawingml/2006/main">
                <a:ext uri="{FF2B5EF4-FFF2-40B4-BE49-F238E27FC236}">
                  <a16:creationId xmlns:a16="http://schemas.microsoft.com/office/drawing/2014/main" id="{50A7E9CD-48E4-41EF-93F2-0EBE00E537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522" t="7264" r="3589" b="20427"/>
                    <a:stretch>
                      <a:fillRect/>
                    </a:stretch>
                  </pic:blipFill>
                  <pic:spPr bwMode="auto">
                    <a:xfrm>
                      <a:off x="0" y="0"/>
                      <a:ext cx="4016295" cy="1776387"/>
                    </a:xfrm>
                    <a:prstGeom prst="rect">
                      <a:avLst/>
                    </a:prstGeom>
                    <a:noFill/>
                    <a:ln>
                      <a:noFill/>
                    </a:ln>
                    <a:extLst>
                      <a:ext uri="{53640926-AAD7-44D8-BBD7-CCE9431645EC}">
                        <a14:shadowObscured xmlns:a14="http://schemas.microsoft.com/office/drawing/2010/main"/>
                      </a:ext>
                    </a:extLst>
                  </pic:spPr>
                </pic:pic>
              </a:graphicData>
            </a:graphic>
          </wp:inline>
        </w:drawing>
      </w:r>
    </w:p>
    <w:p w14:paraId="6B27CCEE" w14:textId="52F6C742" w:rsidR="008A1A9D" w:rsidRPr="003B28C8" w:rsidRDefault="00E07836" w:rsidP="003B28C8">
      <w:pPr>
        <w:spacing w:before="120" w:line="312" w:lineRule="auto"/>
        <w:jc w:val="center"/>
        <w:rPr>
          <w:i/>
          <w:iCs/>
          <w:sz w:val="20"/>
          <w:szCs w:val="20"/>
        </w:rPr>
      </w:pPr>
      <w:r w:rsidRPr="00E07836">
        <w:rPr>
          <w:i/>
          <w:iCs/>
          <w:sz w:val="20"/>
          <w:szCs w:val="20"/>
        </w:rPr>
        <w:t xml:space="preserve">Bild 1: </w:t>
      </w:r>
      <w:r w:rsidR="00F33168" w:rsidRPr="00F33168">
        <w:rPr>
          <w:i/>
          <w:iCs/>
          <w:sz w:val="20"/>
          <w:szCs w:val="20"/>
        </w:rPr>
        <w:t>Die kompakte vollelektrische ENGEL e-mac 200 in Reinraumausführung verbindet hohe Präzision mit geringem Energiebedarf und benötigt nur eine geringe Stellfläche. Damit unterstützt sie eine stabile, wirtschaftliche Fertigung anspruchsvoller Medical-Bauteile.</w:t>
      </w:r>
      <w:r w:rsidR="003B28C8">
        <w:rPr>
          <w:i/>
          <w:iCs/>
          <w:sz w:val="20"/>
          <w:szCs w:val="20"/>
        </w:rPr>
        <w:br/>
      </w:r>
    </w:p>
    <w:p w14:paraId="6DAB3682" w14:textId="17A762AD" w:rsidR="00C4139F" w:rsidRPr="00A04668" w:rsidRDefault="00484C7F" w:rsidP="00B630EF">
      <w:pPr>
        <w:spacing w:before="120" w:line="312" w:lineRule="auto"/>
        <w:jc w:val="left"/>
        <w:rPr>
          <w:color w:val="000000" w:themeColor="text1"/>
        </w:rPr>
      </w:pPr>
      <w:r w:rsidRPr="007C7F9E">
        <w:rPr>
          <w:color w:val="000000" w:themeColor="text1"/>
        </w:rPr>
        <w:lastRenderedPageBreak/>
        <w:t xml:space="preserve">Für zusätzliche Stabilität im laufenden Betrieb kommen weitere digitale Assistenzsysteme aus der </w:t>
      </w:r>
      <w:hyperlink r:id="rId12" w:history="1">
        <w:proofErr w:type="spellStart"/>
        <w:r w:rsidRPr="007C7F9E">
          <w:rPr>
            <w:rStyle w:val="Hyperlink"/>
            <w:color w:val="000000" w:themeColor="text1"/>
          </w:rPr>
          <w:t>inject</w:t>
        </w:r>
        <w:proofErr w:type="spellEnd"/>
        <w:r w:rsidRPr="007C7F9E">
          <w:rPr>
            <w:rStyle w:val="Hyperlink"/>
            <w:color w:val="000000" w:themeColor="text1"/>
          </w:rPr>
          <w:t xml:space="preserve"> AI</w:t>
        </w:r>
      </w:hyperlink>
      <w:r w:rsidRPr="007C7F9E">
        <w:rPr>
          <w:color w:val="000000" w:themeColor="text1"/>
        </w:rPr>
        <w:t xml:space="preserve"> Familie </w:t>
      </w:r>
      <w:r w:rsidRPr="00A04668">
        <w:rPr>
          <w:color w:val="000000" w:themeColor="text1"/>
        </w:rPr>
        <w:t>von ENGEL zum Einsatz</w:t>
      </w:r>
      <w:r w:rsidR="00585965" w:rsidRPr="00A04668">
        <w:rPr>
          <w:color w:val="000000" w:themeColor="text1"/>
        </w:rPr>
        <w:t>.</w:t>
      </w:r>
      <w:r w:rsidR="004561B8" w:rsidRPr="00A04668">
        <w:rPr>
          <w:color w:val="000000" w:themeColor="text1"/>
        </w:rPr>
        <w:t xml:space="preserve"> </w:t>
      </w:r>
      <w:r w:rsidR="0000138D" w:rsidRPr="00A04668">
        <w:rPr>
          <w:color w:val="000000" w:themeColor="text1"/>
        </w:rPr>
        <w:t xml:space="preserve">Bis zu 33% weniger Schließkraft </w:t>
      </w:r>
      <w:r w:rsidR="0000138D" w:rsidRPr="009F3A68">
        <w:rPr>
          <w:color w:val="000000" w:themeColor="text1"/>
        </w:rPr>
        <w:t xml:space="preserve">werden </w:t>
      </w:r>
      <w:r w:rsidR="006F222E" w:rsidRPr="009F3A68">
        <w:rPr>
          <w:color w:val="000000" w:themeColor="text1"/>
        </w:rPr>
        <w:t xml:space="preserve">mit </w:t>
      </w:r>
      <w:hyperlink r:id="rId13" w:history="1">
        <w:proofErr w:type="spellStart"/>
        <w:r w:rsidR="00C3066B" w:rsidRPr="009F3A68">
          <w:rPr>
            <w:rStyle w:val="Hyperlink"/>
            <w:color w:val="000000" w:themeColor="text1"/>
          </w:rPr>
          <w:t>iQ</w:t>
        </w:r>
        <w:proofErr w:type="spellEnd"/>
        <w:r w:rsidR="00C3066B" w:rsidRPr="009F3A68">
          <w:rPr>
            <w:rStyle w:val="Hyperlink"/>
            <w:color w:val="000000" w:themeColor="text1"/>
          </w:rPr>
          <w:t xml:space="preserve"> </w:t>
        </w:r>
        <w:proofErr w:type="spellStart"/>
        <w:r w:rsidR="00C3066B" w:rsidRPr="009F3A68">
          <w:rPr>
            <w:rStyle w:val="Hyperlink"/>
            <w:color w:val="000000" w:themeColor="text1"/>
          </w:rPr>
          <w:t>clamp</w:t>
        </w:r>
        <w:proofErr w:type="spellEnd"/>
        <w:r w:rsidR="00C3066B" w:rsidRPr="009F3A68">
          <w:rPr>
            <w:rStyle w:val="Hyperlink"/>
            <w:color w:val="000000" w:themeColor="text1"/>
          </w:rPr>
          <w:t xml:space="preserve"> </w:t>
        </w:r>
        <w:proofErr w:type="spellStart"/>
        <w:r w:rsidR="00C3066B" w:rsidRPr="009F3A68">
          <w:rPr>
            <w:rStyle w:val="Hyperlink"/>
            <w:color w:val="000000" w:themeColor="text1"/>
          </w:rPr>
          <w:t>control</w:t>
        </w:r>
        <w:proofErr w:type="spellEnd"/>
      </w:hyperlink>
      <w:r w:rsidR="00C3066B" w:rsidRPr="009F3A68">
        <w:rPr>
          <w:color w:val="000000" w:themeColor="text1"/>
        </w:rPr>
        <w:t xml:space="preserve"> </w:t>
      </w:r>
      <w:r w:rsidR="006F222E" w:rsidRPr="009F3A68">
        <w:rPr>
          <w:color w:val="000000" w:themeColor="text1"/>
        </w:rPr>
        <w:t xml:space="preserve">durch die </w:t>
      </w:r>
      <w:r w:rsidR="00C4139F" w:rsidRPr="009F3A68">
        <w:rPr>
          <w:color w:val="000000" w:themeColor="text1"/>
        </w:rPr>
        <w:t xml:space="preserve">automatisch </w:t>
      </w:r>
      <w:r w:rsidR="006F222E" w:rsidRPr="009F3A68">
        <w:rPr>
          <w:color w:val="000000" w:themeColor="text1"/>
        </w:rPr>
        <w:t>optimierte</w:t>
      </w:r>
      <w:r w:rsidR="00C4139F" w:rsidRPr="009F3A68">
        <w:rPr>
          <w:color w:val="000000" w:themeColor="text1"/>
        </w:rPr>
        <w:t xml:space="preserve"> Schließkraft </w:t>
      </w:r>
      <w:r w:rsidR="006F222E" w:rsidRPr="009F3A68">
        <w:rPr>
          <w:color w:val="000000" w:themeColor="text1"/>
        </w:rPr>
        <w:t xml:space="preserve">benötigt. </w:t>
      </w:r>
      <w:r w:rsidR="00C4139F" w:rsidRPr="009F3A68">
        <w:rPr>
          <w:color w:val="000000" w:themeColor="text1"/>
        </w:rPr>
        <w:t>Das schont das W</w:t>
      </w:r>
      <w:r w:rsidR="00C4139F" w:rsidRPr="00A04668">
        <w:rPr>
          <w:color w:val="000000" w:themeColor="text1"/>
        </w:rPr>
        <w:t xml:space="preserve">erkzeug, senkt den Energiebedarf und erhöht die </w:t>
      </w:r>
      <w:r w:rsidR="00380980" w:rsidRPr="00A04668">
        <w:rPr>
          <w:color w:val="000000" w:themeColor="text1"/>
        </w:rPr>
        <w:t>Werkzeugstandzeit für einen sicheren Serienprozess.</w:t>
      </w:r>
    </w:p>
    <w:p w14:paraId="133156E7" w14:textId="6BFE596D" w:rsidR="00820879" w:rsidRDefault="00484C7F" w:rsidP="00B630EF">
      <w:pPr>
        <w:spacing w:before="120" w:line="312" w:lineRule="auto"/>
        <w:jc w:val="left"/>
      </w:pPr>
      <w:hyperlink r:id="rId14" w:history="1">
        <w:proofErr w:type="spellStart"/>
        <w:r w:rsidRPr="00A04668">
          <w:rPr>
            <w:rStyle w:val="Hyperlink"/>
            <w:color w:val="000000" w:themeColor="text1"/>
          </w:rPr>
          <w:t>iQ</w:t>
        </w:r>
        <w:proofErr w:type="spellEnd"/>
        <w:r w:rsidRPr="00A04668">
          <w:rPr>
            <w:rStyle w:val="Hyperlink"/>
            <w:color w:val="000000" w:themeColor="text1"/>
          </w:rPr>
          <w:t xml:space="preserve"> </w:t>
        </w:r>
        <w:proofErr w:type="spellStart"/>
        <w:r w:rsidRPr="00A04668">
          <w:rPr>
            <w:rStyle w:val="Hyperlink"/>
            <w:color w:val="000000" w:themeColor="text1"/>
          </w:rPr>
          <w:t>flow</w:t>
        </w:r>
        <w:proofErr w:type="spellEnd"/>
        <w:r w:rsidRPr="00A04668">
          <w:rPr>
            <w:rStyle w:val="Hyperlink"/>
            <w:color w:val="000000" w:themeColor="text1"/>
          </w:rPr>
          <w:t xml:space="preserve"> </w:t>
        </w:r>
        <w:proofErr w:type="spellStart"/>
        <w:r w:rsidRPr="00A04668">
          <w:rPr>
            <w:rStyle w:val="Hyperlink"/>
            <w:color w:val="000000" w:themeColor="text1"/>
          </w:rPr>
          <w:t>control</w:t>
        </w:r>
        <w:proofErr w:type="spellEnd"/>
      </w:hyperlink>
      <w:r w:rsidRPr="00A04668">
        <w:rPr>
          <w:color w:val="000000" w:themeColor="text1"/>
        </w:rPr>
        <w:t xml:space="preserve"> unterstützt </w:t>
      </w:r>
      <w:r w:rsidR="00E878CE" w:rsidRPr="00A04668">
        <w:rPr>
          <w:color w:val="000000" w:themeColor="text1"/>
        </w:rPr>
        <w:t xml:space="preserve">in dieser Produktionszelle </w:t>
      </w:r>
      <w:r w:rsidRPr="00A04668">
        <w:rPr>
          <w:color w:val="000000" w:themeColor="text1"/>
        </w:rPr>
        <w:t xml:space="preserve">die automatische Einstellung der Werkzeugtemperierung und passt </w:t>
      </w:r>
      <w:r w:rsidRPr="00484C7F">
        <w:t xml:space="preserve">die Pumpendrehzahl der Temperiergeräte im laufenden Prozess kontinuierlich an. So lassen sich thermische Bedingungen stabil halten, Ausschuss weiter reduzieren und der Energieverbrauch </w:t>
      </w:r>
      <w:r w:rsidR="001E4828">
        <w:t>in der Produktion um bis zu 18%</w:t>
      </w:r>
      <w:r w:rsidRPr="00484C7F">
        <w:t xml:space="preserve"> senken. </w:t>
      </w:r>
      <w:r w:rsidR="006F2DC8">
        <w:t xml:space="preserve">Diese </w:t>
      </w:r>
      <w:r w:rsidR="00BB00B4">
        <w:t>bedarfsgerecht</w:t>
      </w:r>
      <w:r w:rsidR="006F2DC8">
        <w:t xml:space="preserve"> </w:t>
      </w:r>
      <w:r w:rsidR="00D55199">
        <w:t xml:space="preserve">optimierte Temperierung im Werkzeug </w:t>
      </w:r>
      <w:r w:rsidR="00820879" w:rsidRPr="00820879">
        <w:t xml:space="preserve">stabilisiert Prozesse und senkt nachhaltig </w:t>
      </w:r>
      <w:r w:rsidR="00D652C4">
        <w:t xml:space="preserve">die </w:t>
      </w:r>
      <w:r w:rsidR="00820879" w:rsidRPr="00820879">
        <w:t>Produktionskosten</w:t>
      </w:r>
      <w:r w:rsidR="00D20944">
        <w:t>,</w:t>
      </w:r>
      <w:r w:rsidR="00820879" w:rsidRPr="00820879">
        <w:t xml:space="preserve"> </w:t>
      </w:r>
      <w:r w:rsidR="00820879">
        <w:t>sowie</w:t>
      </w:r>
      <w:r w:rsidR="00820879" w:rsidRPr="00820879">
        <w:t xml:space="preserve"> CO</w:t>
      </w:r>
      <w:r w:rsidR="00820879" w:rsidRPr="00820879">
        <w:rPr>
          <w:rFonts w:ascii="Cambria Math" w:hAnsi="Cambria Math" w:cs="Cambria Math"/>
        </w:rPr>
        <w:t>₂</w:t>
      </w:r>
      <w:r w:rsidR="00820879" w:rsidRPr="00820879">
        <w:t>-Emissionen</w:t>
      </w:r>
      <w:r w:rsidR="00D20944">
        <w:t>.</w:t>
      </w:r>
    </w:p>
    <w:p w14:paraId="7AB4969D" w14:textId="1CABCAF9" w:rsidR="00484C7F" w:rsidRDefault="00484C7F" w:rsidP="00B630EF">
      <w:pPr>
        <w:spacing w:before="120" w:line="312" w:lineRule="auto"/>
        <w:jc w:val="left"/>
      </w:pPr>
      <w:r w:rsidRPr="00484C7F">
        <w:t xml:space="preserve">Ergänzend </w:t>
      </w:r>
      <w:r w:rsidR="005B62B7">
        <w:t>präsentiert</w:t>
      </w:r>
      <w:r w:rsidRPr="00484C7F">
        <w:t xml:space="preserve"> ENGEL an diesem Exponat das </w:t>
      </w:r>
      <w:r w:rsidRPr="00991E9C">
        <w:rPr>
          <w:color w:val="000000" w:themeColor="text1"/>
        </w:rPr>
        <w:t xml:space="preserve">Feature </w:t>
      </w:r>
      <w:hyperlink r:id="rId15" w:history="1">
        <w:r w:rsidR="00991E9C" w:rsidRPr="00991E9C">
          <w:rPr>
            <w:rStyle w:val="Hyperlink"/>
            <w:color w:val="000000" w:themeColor="text1"/>
          </w:rPr>
          <w:t>Parameter-Limits</w:t>
        </w:r>
      </w:hyperlink>
      <w:r w:rsidRPr="00991E9C">
        <w:rPr>
          <w:color w:val="000000" w:themeColor="text1"/>
        </w:rPr>
        <w:t xml:space="preserve">. </w:t>
      </w:r>
      <w:r w:rsidRPr="00484C7F">
        <w:t xml:space="preserve">Damit können Prozessparameter nicht außerhalb des definierten Prozessfensters verändert werden. Das hilft, Fehlbedienungen zu vermeiden und </w:t>
      </w:r>
      <w:r w:rsidR="00E103FF">
        <w:t xml:space="preserve">personelle </w:t>
      </w:r>
      <w:r w:rsidRPr="00484C7F">
        <w:t>Ressourcen effizient einzusetzen.</w:t>
      </w:r>
    </w:p>
    <w:p w14:paraId="378D7FC9" w14:textId="7BD68D6F" w:rsidR="00A72D9F" w:rsidRPr="00E65A0E" w:rsidRDefault="00342B40" w:rsidP="00B630EF">
      <w:pPr>
        <w:spacing w:before="120" w:line="312" w:lineRule="auto"/>
        <w:jc w:val="left"/>
        <w:rPr>
          <w:color w:val="000000" w:themeColor="text1"/>
        </w:rPr>
      </w:pPr>
      <w:r w:rsidRPr="00E65A0E">
        <w:rPr>
          <w:color w:val="000000" w:themeColor="text1"/>
        </w:rPr>
        <w:t xml:space="preserve">An diesem Exponat wird </w:t>
      </w:r>
      <w:r w:rsidRPr="00A04668">
        <w:rPr>
          <w:color w:val="000000" w:themeColor="text1"/>
        </w:rPr>
        <w:t>auch d</w:t>
      </w:r>
      <w:r w:rsidR="007E433C" w:rsidRPr="00A04668">
        <w:rPr>
          <w:color w:val="000000" w:themeColor="text1"/>
        </w:rPr>
        <w:t xml:space="preserve">er </w:t>
      </w:r>
      <w:hyperlink r:id="rId16" w:history="1">
        <w:proofErr w:type="spellStart"/>
        <w:r w:rsidR="007E433C" w:rsidRPr="00A04668">
          <w:rPr>
            <w:rStyle w:val="Hyperlink"/>
            <w:color w:val="000000" w:themeColor="text1"/>
          </w:rPr>
          <w:t>iQ</w:t>
        </w:r>
        <w:proofErr w:type="spellEnd"/>
        <w:r w:rsidR="007E433C" w:rsidRPr="00A04668">
          <w:rPr>
            <w:rStyle w:val="Hyperlink"/>
            <w:color w:val="000000" w:themeColor="text1"/>
          </w:rPr>
          <w:t xml:space="preserve"> process </w:t>
        </w:r>
        <w:proofErr w:type="spellStart"/>
        <w:r w:rsidR="007E433C" w:rsidRPr="00A04668">
          <w:rPr>
            <w:rStyle w:val="Hyperlink"/>
            <w:color w:val="000000" w:themeColor="text1"/>
          </w:rPr>
          <w:t>observer</w:t>
        </w:r>
        <w:proofErr w:type="spellEnd"/>
      </w:hyperlink>
      <w:r w:rsidR="007E433C" w:rsidRPr="00A04668">
        <w:rPr>
          <w:color w:val="000000" w:themeColor="text1"/>
        </w:rPr>
        <w:t xml:space="preserve"> </w:t>
      </w:r>
      <w:r w:rsidR="005B62B7" w:rsidRPr="00A04668">
        <w:rPr>
          <w:color w:val="000000" w:themeColor="text1"/>
        </w:rPr>
        <w:t>gezeigt</w:t>
      </w:r>
      <w:r w:rsidRPr="00E65A0E">
        <w:rPr>
          <w:color w:val="000000" w:themeColor="text1"/>
        </w:rPr>
        <w:t xml:space="preserve">. Er </w:t>
      </w:r>
      <w:r w:rsidR="007E433C" w:rsidRPr="00E65A0E">
        <w:rPr>
          <w:color w:val="000000" w:themeColor="text1"/>
        </w:rPr>
        <w:t>analysiert mithilfe von KI mehr als 1.000 Prozessparameter, erkennt Abweichungen frühzeitig und gibt konkrete Handlungsempfehlungen. Für Verarbeiter bedeutet das mehr Transparenz, schnellere Reaktionen auf Prozessveränderungen und eine höhere Prozesssicherheit.</w:t>
      </w:r>
      <w:r w:rsidR="007E433C" w:rsidRPr="00E65A0E">
        <w:rPr>
          <w:rFonts w:ascii="Segoe UI" w:hAnsi="Segoe UI" w:cs="Segoe UI"/>
          <w:color w:val="000000" w:themeColor="text1"/>
          <w:sz w:val="18"/>
          <w:szCs w:val="18"/>
          <w:shd w:val="clear" w:color="auto" w:fill="FFFFFF"/>
        </w:rPr>
        <w:t xml:space="preserve"> </w:t>
      </w:r>
      <w:r w:rsidR="007E433C" w:rsidRPr="00E65A0E">
        <w:rPr>
          <w:rFonts w:cs="Arial"/>
          <w:color w:val="000000" w:themeColor="text1"/>
          <w:shd w:val="clear" w:color="auto" w:fill="FFFFFF"/>
        </w:rPr>
        <w:t xml:space="preserve">Der </w:t>
      </w:r>
      <w:r w:rsidR="007E433C" w:rsidRPr="00E65A0E">
        <w:rPr>
          <w:color w:val="000000" w:themeColor="text1"/>
        </w:rPr>
        <w:t xml:space="preserve">Analyseaufwand bei der Fehlersuche wird durch diese fundierte Ursachenanalyse um bis zu 30 Minuten pro Maschine reduziert. </w:t>
      </w:r>
      <w:r w:rsidR="009923CC">
        <w:rPr>
          <w:color w:val="000000" w:themeColor="text1"/>
        </w:rPr>
        <w:t>Auch d</w:t>
      </w:r>
      <w:r w:rsidR="007E433C" w:rsidRPr="00E65A0E">
        <w:rPr>
          <w:color w:val="000000" w:themeColor="text1"/>
        </w:rPr>
        <w:t>as</w:t>
      </w:r>
      <w:r w:rsidR="009923CC">
        <w:rPr>
          <w:color w:val="000000" w:themeColor="text1"/>
        </w:rPr>
        <w:t xml:space="preserve"> begegnet dem Fachkräftemangel und</w:t>
      </w:r>
      <w:r w:rsidR="007E433C" w:rsidRPr="00E65A0E">
        <w:rPr>
          <w:color w:val="000000" w:themeColor="text1"/>
        </w:rPr>
        <w:t xml:space="preserve"> setzt wertvolle Ressourcen frei.</w:t>
      </w:r>
    </w:p>
    <w:p w14:paraId="7C4254D9" w14:textId="359BF6DC" w:rsidR="00E9264E" w:rsidRDefault="00E9264E" w:rsidP="00B630EF">
      <w:pPr>
        <w:spacing w:before="120" w:line="312" w:lineRule="auto"/>
        <w:jc w:val="left"/>
      </w:pPr>
      <w:r w:rsidRPr="00E9264E">
        <w:t xml:space="preserve">Die fertigen Bauteile werden mit einem </w:t>
      </w:r>
      <w:r w:rsidRPr="00A04668">
        <w:rPr>
          <w:color w:val="000000" w:themeColor="text1"/>
        </w:rPr>
        <w:t xml:space="preserve">ENGEL </w:t>
      </w:r>
      <w:hyperlink r:id="rId17" w:history="1">
        <w:proofErr w:type="spellStart"/>
        <w:r w:rsidRPr="00A04668">
          <w:rPr>
            <w:rStyle w:val="Hyperlink"/>
            <w:color w:val="000000" w:themeColor="text1"/>
          </w:rPr>
          <w:t>viper</w:t>
        </w:r>
        <w:proofErr w:type="spellEnd"/>
        <w:r w:rsidRPr="00A04668">
          <w:rPr>
            <w:rStyle w:val="Hyperlink"/>
            <w:color w:val="000000" w:themeColor="text1"/>
          </w:rPr>
          <w:t xml:space="preserve"> Linearroboter</w:t>
        </w:r>
      </w:hyperlink>
      <w:r w:rsidRPr="00A04668">
        <w:rPr>
          <w:color w:val="000000" w:themeColor="text1"/>
        </w:rPr>
        <w:t xml:space="preserve"> entnommen </w:t>
      </w:r>
      <w:r w:rsidRPr="00E9264E">
        <w:t>und auf ein automatisches Förderband abgelegt. Der Roboter ist vollständig in die CC300 Maschinensteuerung integriert. In Verbindu</w:t>
      </w:r>
      <w:r w:rsidRPr="004A6856">
        <w:rPr>
          <w:color w:val="000000" w:themeColor="text1"/>
        </w:rPr>
        <w:t xml:space="preserve">ng mit </w:t>
      </w:r>
      <w:hyperlink r:id="rId18" w:history="1">
        <w:proofErr w:type="spellStart"/>
        <w:r w:rsidRPr="004A6856">
          <w:rPr>
            <w:rStyle w:val="Hyperlink"/>
            <w:color w:val="000000" w:themeColor="text1"/>
          </w:rPr>
          <w:t>iQ</w:t>
        </w:r>
        <w:proofErr w:type="spellEnd"/>
        <w:r w:rsidRPr="004A6856">
          <w:rPr>
            <w:rStyle w:val="Hyperlink"/>
            <w:color w:val="000000" w:themeColor="text1"/>
          </w:rPr>
          <w:t xml:space="preserve"> </w:t>
        </w:r>
        <w:proofErr w:type="spellStart"/>
        <w:r w:rsidRPr="004A6856">
          <w:rPr>
            <w:rStyle w:val="Hyperlink"/>
            <w:color w:val="000000" w:themeColor="text1"/>
          </w:rPr>
          <w:t>motion</w:t>
        </w:r>
        <w:proofErr w:type="spellEnd"/>
        <w:r w:rsidRPr="004A6856">
          <w:rPr>
            <w:rStyle w:val="Hyperlink"/>
            <w:color w:val="000000" w:themeColor="text1"/>
          </w:rPr>
          <w:t xml:space="preserve"> </w:t>
        </w:r>
        <w:proofErr w:type="spellStart"/>
        <w:r w:rsidRPr="004A6856">
          <w:rPr>
            <w:rStyle w:val="Hyperlink"/>
            <w:color w:val="000000" w:themeColor="text1"/>
          </w:rPr>
          <w:t>control</w:t>
        </w:r>
        <w:proofErr w:type="spellEnd"/>
      </w:hyperlink>
      <w:r w:rsidRPr="004A6856">
        <w:rPr>
          <w:color w:val="000000" w:themeColor="text1"/>
        </w:rPr>
        <w:t xml:space="preserve"> </w:t>
      </w:r>
      <w:r w:rsidRPr="00E9264E">
        <w:t>werden seine Bewegungen automatisch an den Maschinenablauf angepasst. Das trägt dazu bei, Zykluszeit und Energiebedarf weiter zu reduzieren.</w:t>
      </w:r>
    </w:p>
    <w:p w14:paraId="69A8B2C8" w14:textId="6471CC35" w:rsidR="0099192A" w:rsidRDefault="00E95921" w:rsidP="00B630EF">
      <w:pPr>
        <w:spacing w:before="120" w:line="312" w:lineRule="auto"/>
        <w:jc w:val="left"/>
        <w:rPr>
          <w:b/>
          <w:bCs/>
        </w:rPr>
      </w:pPr>
      <w:r>
        <w:rPr>
          <w:b/>
          <w:bCs/>
        </w:rPr>
        <w:br/>
      </w:r>
      <w:r w:rsidR="00E95894">
        <w:rPr>
          <w:b/>
          <w:bCs/>
        </w:rPr>
        <w:t>WINTEC t-</w:t>
      </w:r>
      <w:proofErr w:type="spellStart"/>
      <w:r w:rsidR="00E95894">
        <w:rPr>
          <w:b/>
          <w:bCs/>
        </w:rPr>
        <w:t>win</w:t>
      </w:r>
      <w:proofErr w:type="spellEnd"/>
      <w:r w:rsidR="00C3501D" w:rsidRPr="00C3501D">
        <w:rPr>
          <w:b/>
          <w:bCs/>
        </w:rPr>
        <w:t>: automatisiert produzieren und Flächenproduktivität steigern</w:t>
      </w:r>
    </w:p>
    <w:p w14:paraId="788EC6D7" w14:textId="29F81BFD" w:rsidR="00343C17" w:rsidRPr="009E2530" w:rsidRDefault="00D244E1" w:rsidP="009E2530">
      <w:pPr>
        <w:spacing w:before="120" w:line="312" w:lineRule="auto"/>
        <w:jc w:val="left"/>
      </w:pPr>
      <w:r w:rsidRPr="00D244E1">
        <w:t xml:space="preserve">Ein weiteres Highlight des Messestands </w:t>
      </w:r>
      <w:r w:rsidRPr="00A04668">
        <w:rPr>
          <w:color w:val="000000" w:themeColor="text1"/>
        </w:rPr>
        <w:t xml:space="preserve">ist eine </w:t>
      </w:r>
      <w:hyperlink r:id="rId19" w:history="1">
        <w:r w:rsidR="00861B1A" w:rsidRPr="00A04668">
          <w:rPr>
            <w:rStyle w:val="Hyperlink"/>
            <w:color w:val="000000" w:themeColor="text1"/>
          </w:rPr>
          <w:t>WINTEC t-</w:t>
        </w:r>
        <w:proofErr w:type="spellStart"/>
        <w:r w:rsidR="00861B1A" w:rsidRPr="00A04668">
          <w:rPr>
            <w:rStyle w:val="Hyperlink"/>
            <w:color w:val="000000" w:themeColor="text1"/>
          </w:rPr>
          <w:t>win</w:t>
        </w:r>
        <w:proofErr w:type="spellEnd"/>
        <w:r w:rsidR="00861B1A" w:rsidRPr="00A04668">
          <w:rPr>
            <w:rStyle w:val="Hyperlink"/>
            <w:color w:val="000000" w:themeColor="text1"/>
          </w:rPr>
          <w:t xml:space="preserve"> </w:t>
        </w:r>
        <w:r w:rsidR="00577973" w:rsidRPr="00A04668">
          <w:rPr>
            <w:rStyle w:val="Hyperlink"/>
            <w:color w:val="000000" w:themeColor="text1"/>
          </w:rPr>
          <w:t>4500</w:t>
        </w:r>
        <w:r w:rsidR="001C678C" w:rsidRPr="00A04668">
          <w:rPr>
            <w:rStyle w:val="Hyperlink"/>
            <w:color w:val="000000" w:themeColor="text1"/>
          </w:rPr>
          <w:t xml:space="preserve"> </w:t>
        </w:r>
        <w:r w:rsidRPr="00A04668">
          <w:rPr>
            <w:rStyle w:val="Hyperlink"/>
            <w:color w:val="000000" w:themeColor="text1"/>
          </w:rPr>
          <w:t>Zwei-Platten-Spritzgießmaschine</w:t>
        </w:r>
      </w:hyperlink>
      <w:r w:rsidRPr="00A04668">
        <w:rPr>
          <w:color w:val="000000" w:themeColor="text1"/>
        </w:rPr>
        <w:t xml:space="preserve"> mit 4.</w:t>
      </w:r>
      <w:r w:rsidR="00577973" w:rsidRPr="00A04668">
        <w:rPr>
          <w:color w:val="000000" w:themeColor="text1"/>
        </w:rPr>
        <w:t>5</w:t>
      </w:r>
      <w:r w:rsidRPr="00A04668">
        <w:rPr>
          <w:color w:val="000000" w:themeColor="text1"/>
        </w:rPr>
        <w:t>00 kN Schließkr</w:t>
      </w:r>
      <w:r w:rsidRPr="00D244E1">
        <w:t xml:space="preserve">aft in einer Produktionszelle mit einem </w:t>
      </w:r>
      <w:r w:rsidR="00577973">
        <w:t xml:space="preserve">vollintegriertem </w:t>
      </w:r>
      <w:proofErr w:type="spellStart"/>
      <w:r w:rsidR="00577973">
        <w:t>viper</w:t>
      </w:r>
      <w:proofErr w:type="spellEnd"/>
      <w:r w:rsidR="00577973">
        <w:t xml:space="preserve"> Linearroboter</w:t>
      </w:r>
      <w:r w:rsidRPr="00D244E1">
        <w:t>.</w:t>
      </w:r>
    </w:p>
    <w:p w14:paraId="4B212625" w14:textId="77777777" w:rsidR="002C3200" w:rsidRDefault="00D244E1" w:rsidP="00B630EF">
      <w:pPr>
        <w:spacing w:before="120" w:line="312" w:lineRule="auto"/>
        <w:jc w:val="left"/>
      </w:pPr>
      <w:r w:rsidRPr="00D244E1">
        <w:t xml:space="preserve">Die </w:t>
      </w:r>
      <w:r w:rsidR="007B0EEE">
        <w:t xml:space="preserve">leistungsfähigen </w:t>
      </w:r>
      <w:r w:rsidR="00A7145C">
        <w:t>WINTEC t-</w:t>
      </w:r>
      <w:proofErr w:type="spellStart"/>
      <w:r w:rsidR="00A7145C">
        <w:t>win</w:t>
      </w:r>
      <w:proofErr w:type="spellEnd"/>
      <w:r w:rsidRPr="00D244E1">
        <w:t xml:space="preserve"> </w:t>
      </w:r>
      <w:r w:rsidR="00645007">
        <w:t>Zwei-Platten-Spritzgießmaschinen</w:t>
      </w:r>
      <w:r w:rsidRPr="00D244E1">
        <w:t xml:space="preserve"> steh</w:t>
      </w:r>
      <w:r w:rsidR="00645007">
        <w:t>en</w:t>
      </w:r>
      <w:r w:rsidRPr="00D244E1">
        <w:t xml:space="preserve"> für hohe Plattensteifigkeit, geringe Betriebskosten</w:t>
      </w:r>
      <w:r w:rsidR="006D33AB">
        <w:t xml:space="preserve">, </w:t>
      </w:r>
      <w:r w:rsidRPr="00D244E1">
        <w:t>niedrigen Energieverbrauch</w:t>
      </w:r>
      <w:r w:rsidR="006D33AB">
        <w:t xml:space="preserve"> und geringe Stellfläche</w:t>
      </w:r>
      <w:r w:rsidRPr="00D244E1">
        <w:t xml:space="preserve">. </w:t>
      </w:r>
    </w:p>
    <w:p w14:paraId="38C43C67" w14:textId="79E6B2C3" w:rsidR="00D42988" w:rsidRDefault="000C37FD" w:rsidP="003E45C6">
      <w:pPr>
        <w:spacing w:before="120" w:line="312" w:lineRule="auto"/>
        <w:jc w:val="center"/>
      </w:pPr>
      <w:r>
        <w:rPr>
          <w:noProof/>
        </w:rPr>
        <w:lastRenderedPageBreak/>
        <w:drawing>
          <wp:inline distT="0" distB="0" distL="0" distR="0" wp14:anchorId="1573EDE7" wp14:editId="265CBADF">
            <wp:extent cx="4559300" cy="1789675"/>
            <wp:effectExtent l="0" t="0" r="0" b="1270"/>
            <wp:docPr id="169466275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1669" b="18492"/>
                    <a:stretch>
                      <a:fillRect/>
                    </a:stretch>
                  </pic:blipFill>
                  <pic:spPr bwMode="auto">
                    <a:xfrm>
                      <a:off x="0" y="0"/>
                      <a:ext cx="4579393" cy="1797562"/>
                    </a:xfrm>
                    <a:prstGeom prst="rect">
                      <a:avLst/>
                    </a:prstGeom>
                    <a:noFill/>
                    <a:ln>
                      <a:noFill/>
                    </a:ln>
                    <a:extLst>
                      <a:ext uri="{53640926-AAD7-44D8-BBD7-CCE9431645EC}">
                        <a14:shadowObscured xmlns:a14="http://schemas.microsoft.com/office/drawing/2010/main"/>
                      </a:ext>
                    </a:extLst>
                  </pic:spPr>
                </pic:pic>
              </a:graphicData>
            </a:graphic>
          </wp:inline>
        </w:drawing>
      </w:r>
      <w:r w:rsidR="008A658F">
        <w:br/>
      </w:r>
      <w:r w:rsidR="008A658F" w:rsidRPr="008A658F">
        <w:rPr>
          <w:i/>
          <w:iCs/>
          <w:sz w:val="20"/>
          <w:szCs w:val="20"/>
        </w:rPr>
        <w:t>Bild</w:t>
      </w:r>
      <w:r w:rsidR="008A658F">
        <w:rPr>
          <w:i/>
          <w:iCs/>
          <w:sz w:val="20"/>
          <w:szCs w:val="20"/>
        </w:rPr>
        <w:t xml:space="preserve"> 2</w:t>
      </w:r>
      <w:r w:rsidR="008A658F" w:rsidRPr="008A658F">
        <w:rPr>
          <w:i/>
          <w:iCs/>
          <w:sz w:val="20"/>
          <w:szCs w:val="20"/>
        </w:rPr>
        <w:t>: Die WINTEC t-</w:t>
      </w:r>
      <w:proofErr w:type="spellStart"/>
      <w:r w:rsidR="008A658F" w:rsidRPr="008A658F">
        <w:rPr>
          <w:i/>
          <w:iCs/>
          <w:sz w:val="20"/>
          <w:szCs w:val="20"/>
        </w:rPr>
        <w:t>win</w:t>
      </w:r>
      <w:proofErr w:type="spellEnd"/>
      <w:r w:rsidR="008A658F" w:rsidRPr="008A658F">
        <w:rPr>
          <w:i/>
          <w:iCs/>
          <w:sz w:val="20"/>
          <w:szCs w:val="20"/>
        </w:rPr>
        <w:t xml:space="preserve"> 4500 verbindet hohe Schließkraft mit kompakter Zwei-Platten-Bauweise und unterstützt damit eine wirtschaftliche Produktion bei geringem Platzbedarf.</w:t>
      </w:r>
    </w:p>
    <w:p w14:paraId="345099C5" w14:textId="2186708A" w:rsidR="00135463" w:rsidRDefault="00135463" w:rsidP="004E134B">
      <w:pPr>
        <w:spacing w:before="120" w:line="312" w:lineRule="auto"/>
        <w:jc w:val="left"/>
      </w:pPr>
      <w:r w:rsidRPr="00135463">
        <w:t>Die WINTEC t-</w:t>
      </w:r>
      <w:proofErr w:type="spellStart"/>
      <w:r w:rsidRPr="00135463">
        <w:t>win</w:t>
      </w:r>
      <w:proofErr w:type="spellEnd"/>
      <w:r w:rsidRPr="00135463">
        <w:t xml:space="preserve"> ist für Anwendungen mit großen Werkzeugen und hohen Schließkräften ausgelegt. Die Zwei-Platten-Maschine verbindet eine robuste Konstruktion mit kurzen Zykluszeiten und hoher Wirtschaftlichkeit. Dazu tragen unter anderem die Kurzhub-Druckkissen, die synchrone Verriegelung und der </w:t>
      </w:r>
      <w:proofErr w:type="spellStart"/>
      <w:r w:rsidRPr="00135463">
        <w:t>servohydraulische</w:t>
      </w:r>
      <w:proofErr w:type="spellEnd"/>
      <w:r w:rsidRPr="00135463">
        <w:t xml:space="preserve"> Antrieb bei. In der Produktion profitieren Verarbeiter von einem kompakten Maschinenlayout, guter Wartungszugänglichkeit und einem energieeffizienten Betrieb. Dadurch lassen sich die Gesamtbetriebskosten reduzieren und Investitionen schneller amortisieren.</w:t>
      </w:r>
    </w:p>
    <w:p w14:paraId="1458223E" w14:textId="0E62F9D1" w:rsidR="0016110D" w:rsidRDefault="0016110D" w:rsidP="004E134B">
      <w:pPr>
        <w:spacing w:before="120" w:line="312" w:lineRule="auto"/>
        <w:jc w:val="left"/>
        <w:rPr>
          <w:color w:val="000000" w:themeColor="text1"/>
        </w:rPr>
      </w:pPr>
      <w:r w:rsidRPr="0016110D">
        <w:rPr>
          <w:color w:val="000000" w:themeColor="text1"/>
        </w:rPr>
        <w:t xml:space="preserve">Auch in diesem Exponat unterstützt </w:t>
      </w:r>
      <w:proofErr w:type="spellStart"/>
      <w:r w:rsidRPr="0016110D">
        <w:rPr>
          <w:color w:val="000000" w:themeColor="text1"/>
        </w:rPr>
        <w:t>iQ</w:t>
      </w:r>
      <w:proofErr w:type="spellEnd"/>
      <w:r w:rsidRPr="0016110D">
        <w:rPr>
          <w:color w:val="000000" w:themeColor="text1"/>
        </w:rPr>
        <w:t xml:space="preserve"> </w:t>
      </w:r>
      <w:proofErr w:type="spellStart"/>
      <w:r w:rsidRPr="0016110D">
        <w:rPr>
          <w:color w:val="000000" w:themeColor="text1"/>
        </w:rPr>
        <w:t>weight</w:t>
      </w:r>
      <w:proofErr w:type="spellEnd"/>
      <w:r w:rsidRPr="0016110D">
        <w:rPr>
          <w:color w:val="000000" w:themeColor="text1"/>
        </w:rPr>
        <w:t xml:space="preserve"> </w:t>
      </w:r>
      <w:proofErr w:type="spellStart"/>
      <w:r w:rsidRPr="0016110D">
        <w:rPr>
          <w:color w:val="000000" w:themeColor="text1"/>
        </w:rPr>
        <w:t>control</w:t>
      </w:r>
      <w:proofErr w:type="spellEnd"/>
      <w:r w:rsidRPr="0016110D">
        <w:rPr>
          <w:color w:val="000000" w:themeColor="text1"/>
        </w:rPr>
        <w:t xml:space="preserve"> die Prozessstabilität. </w:t>
      </w:r>
    </w:p>
    <w:p w14:paraId="3C64D5CA" w14:textId="5EAA042B" w:rsidR="00101A3C" w:rsidRDefault="00101A3C" w:rsidP="004E134B">
      <w:pPr>
        <w:spacing w:before="120" w:line="312" w:lineRule="auto"/>
        <w:jc w:val="left"/>
      </w:pPr>
      <w:r w:rsidRPr="006D4E6A">
        <w:t xml:space="preserve">Auf dem Messestand </w:t>
      </w:r>
      <w:r w:rsidR="0016110D">
        <w:t>produziert diese Fertigungszelle</w:t>
      </w:r>
      <w:r w:rsidRPr="006D4E6A">
        <w:t xml:space="preserve"> Lunchboxen aus PP mit einem </w:t>
      </w:r>
      <w:r w:rsidR="00313BE4">
        <w:t>Schuss</w:t>
      </w:r>
      <w:r w:rsidR="00313BE4" w:rsidRPr="006D4E6A">
        <w:t xml:space="preserve">gewicht </w:t>
      </w:r>
      <w:r w:rsidRPr="006D4E6A">
        <w:t xml:space="preserve">von </w:t>
      </w:r>
      <w:r w:rsidR="00313BE4" w:rsidRPr="006D4E6A">
        <w:t>1</w:t>
      </w:r>
      <w:r w:rsidR="00313BE4">
        <w:t>76</w:t>
      </w:r>
      <w:r w:rsidR="00313BE4" w:rsidRPr="006D4E6A">
        <w:t xml:space="preserve"> </w:t>
      </w:r>
      <w:r w:rsidRPr="006D4E6A">
        <w:t xml:space="preserve">g in einer Zykluszeit von </w:t>
      </w:r>
      <w:r w:rsidR="00313BE4" w:rsidRPr="006D4E6A">
        <w:t>3</w:t>
      </w:r>
      <w:r w:rsidR="00313BE4">
        <w:t>5</w:t>
      </w:r>
      <w:r w:rsidR="00313BE4" w:rsidRPr="006D4E6A">
        <w:t xml:space="preserve"> </w:t>
      </w:r>
      <w:r w:rsidRPr="006D4E6A">
        <w:t>Sekunden. Zum Einsatz kommt ein Familienwerkzeug</w:t>
      </w:r>
      <w:r w:rsidR="0086372A">
        <w:t xml:space="preserve"> mit zwei Kavitäten</w:t>
      </w:r>
      <w:r w:rsidRPr="006D4E6A">
        <w:t xml:space="preserve">, in dem die Lunchbox </w:t>
      </w:r>
      <w:r w:rsidR="0086372A">
        <w:t>und</w:t>
      </w:r>
      <w:r w:rsidRPr="006D4E6A">
        <w:t xml:space="preserve"> der Deckel </w:t>
      </w:r>
      <w:r w:rsidR="0086372A">
        <w:t>gleich</w:t>
      </w:r>
      <w:r w:rsidR="00491DC0">
        <w:t xml:space="preserve">zeitig </w:t>
      </w:r>
      <w:r w:rsidR="003D6F5B">
        <w:t>gefertigt</w:t>
      </w:r>
      <w:r w:rsidRPr="006D4E6A">
        <w:t xml:space="preserve"> werden.</w:t>
      </w:r>
    </w:p>
    <w:p w14:paraId="553017F0" w14:textId="004045DF" w:rsidR="006D4E6A" w:rsidRDefault="00682794" w:rsidP="00B630EF">
      <w:pPr>
        <w:spacing w:before="120" w:line="312" w:lineRule="auto"/>
        <w:jc w:val="left"/>
      </w:pPr>
      <w:r w:rsidRPr="00682794">
        <w:t xml:space="preserve">Nach dem Spritzgießen entnimmt </w:t>
      </w:r>
      <w:r w:rsidR="003A2814" w:rsidRPr="00682794">
        <w:t>ein</w:t>
      </w:r>
      <w:r w:rsidR="003A2814">
        <w:t xml:space="preserve"> vollständig</w:t>
      </w:r>
      <w:r w:rsidR="00294013">
        <w:t xml:space="preserve"> in die </w:t>
      </w:r>
      <w:r w:rsidR="000A7FCF">
        <w:t>C30 Maschinensteuerung integrierter</w:t>
      </w:r>
      <w:r w:rsidRPr="00682794">
        <w:t xml:space="preserve"> </w:t>
      </w:r>
      <w:proofErr w:type="spellStart"/>
      <w:r w:rsidRPr="00134E0B">
        <w:t>viper</w:t>
      </w:r>
      <w:proofErr w:type="spellEnd"/>
      <w:r w:rsidRPr="00134E0B">
        <w:t xml:space="preserve"> 20</w:t>
      </w:r>
      <w:r w:rsidRPr="00682794">
        <w:t xml:space="preserve"> Linearroboter die fertigen Einzelteile aus dem Werkzeug und legt sie auf einem automatischen Förderband ab. </w:t>
      </w:r>
    </w:p>
    <w:p w14:paraId="7167468D" w14:textId="407B1001" w:rsidR="00503406" w:rsidRPr="00227FC9" w:rsidRDefault="00503406" w:rsidP="00503406">
      <w:pPr>
        <w:spacing w:before="120" w:line="312" w:lineRule="auto"/>
        <w:jc w:val="center"/>
      </w:pPr>
      <w:r>
        <w:rPr>
          <w:noProof/>
        </w:rPr>
        <w:drawing>
          <wp:inline distT="0" distB="0" distL="0" distR="0" wp14:anchorId="0C64CFA6" wp14:editId="0B813C93">
            <wp:extent cx="3822700" cy="2346684"/>
            <wp:effectExtent l="0" t="0" r="6350" b="0"/>
            <wp:docPr id="1970932500" name="Grafik 2">
              <a:extLst xmlns:a="http://schemas.openxmlformats.org/drawingml/2006/main">
                <a:ext uri="{FF2B5EF4-FFF2-40B4-BE49-F238E27FC236}">
                  <a16:creationId xmlns:a16="http://schemas.microsoft.com/office/drawing/2014/main" id="{F6CA8D1B-B0FE-4BC8-B931-125A121F8E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3183" b="4635"/>
                    <a:stretch>
                      <a:fillRect/>
                    </a:stretch>
                  </pic:blipFill>
                  <pic:spPr bwMode="auto">
                    <a:xfrm>
                      <a:off x="0" y="0"/>
                      <a:ext cx="3884322" cy="2384513"/>
                    </a:xfrm>
                    <a:prstGeom prst="rect">
                      <a:avLst/>
                    </a:prstGeom>
                    <a:noFill/>
                    <a:ln>
                      <a:noFill/>
                    </a:ln>
                    <a:extLst>
                      <a:ext uri="{53640926-AAD7-44D8-BBD7-CCE9431645EC}">
                        <a14:shadowObscured xmlns:a14="http://schemas.microsoft.com/office/drawing/2010/main"/>
                      </a:ext>
                    </a:extLst>
                  </pic:spPr>
                </pic:pic>
              </a:graphicData>
            </a:graphic>
          </wp:inline>
        </w:drawing>
      </w:r>
      <w:r w:rsidR="00623ABD">
        <w:br/>
      </w:r>
      <w:r w:rsidR="00623ABD" w:rsidRPr="00680FD8">
        <w:rPr>
          <w:i/>
          <w:iCs/>
          <w:sz w:val="20"/>
          <w:szCs w:val="20"/>
        </w:rPr>
        <w:t xml:space="preserve">Bild </w:t>
      </w:r>
      <w:r w:rsidR="008A658F">
        <w:rPr>
          <w:i/>
          <w:iCs/>
          <w:sz w:val="20"/>
          <w:szCs w:val="20"/>
        </w:rPr>
        <w:t>3</w:t>
      </w:r>
      <w:r w:rsidR="00623ABD" w:rsidRPr="00680FD8">
        <w:rPr>
          <w:i/>
          <w:iCs/>
          <w:sz w:val="20"/>
          <w:szCs w:val="20"/>
        </w:rPr>
        <w:t>:</w:t>
      </w:r>
      <w:r w:rsidR="00680FD8" w:rsidRPr="00680FD8">
        <w:rPr>
          <w:i/>
          <w:iCs/>
          <w:sz w:val="20"/>
          <w:szCs w:val="20"/>
        </w:rPr>
        <w:t xml:space="preserve"> </w:t>
      </w:r>
      <w:r w:rsidR="00B94D7F" w:rsidRPr="00B94D7F">
        <w:rPr>
          <w:i/>
          <w:iCs/>
          <w:sz w:val="20"/>
          <w:szCs w:val="20"/>
        </w:rPr>
        <w:t xml:space="preserve">Die auf der </w:t>
      </w:r>
      <w:r w:rsidR="00FD66D4">
        <w:rPr>
          <w:i/>
          <w:iCs/>
          <w:sz w:val="20"/>
          <w:szCs w:val="20"/>
        </w:rPr>
        <w:t>WINTEC t-</w:t>
      </w:r>
      <w:proofErr w:type="spellStart"/>
      <w:r w:rsidR="00FD66D4">
        <w:rPr>
          <w:i/>
          <w:iCs/>
          <w:sz w:val="20"/>
          <w:szCs w:val="20"/>
        </w:rPr>
        <w:t>win</w:t>
      </w:r>
      <w:proofErr w:type="spellEnd"/>
      <w:r w:rsidR="00B94D7F" w:rsidRPr="00B94D7F">
        <w:rPr>
          <w:i/>
          <w:iCs/>
          <w:sz w:val="20"/>
          <w:szCs w:val="20"/>
        </w:rPr>
        <w:t xml:space="preserve"> gefertigten Lunchboxen aus PP zeigen, wie sich stabile Prozesse, effiziente Teileentnahme und hohe Flächenproduktivität in einer automatisierten Produktionszelle wirtschaftlich kombinieren lassen.</w:t>
      </w:r>
    </w:p>
    <w:p w14:paraId="56E6D7CD" w14:textId="0189B4C1" w:rsidR="000A6FA3" w:rsidRDefault="002174D6" w:rsidP="00B630EF">
      <w:pPr>
        <w:spacing w:before="120" w:line="312" w:lineRule="auto"/>
        <w:jc w:val="left"/>
      </w:pPr>
      <w:r w:rsidRPr="002174D6">
        <w:lastRenderedPageBreak/>
        <w:t xml:space="preserve">Mit dieser </w:t>
      </w:r>
      <w:r w:rsidR="00965813">
        <w:t xml:space="preserve">WINTEC </w:t>
      </w:r>
      <w:r w:rsidRPr="002174D6">
        <w:t xml:space="preserve">Produktionszelle </w:t>
      </w:r>
      <w:r w:rsidR="00965813">
        <w:t>wird anschaulich</w:t>
      </w:r>
      <w:r w:rsidRPr="002174D6">
        <w:t xml:space="preserve">, wie sich Automatisierung, Prozessstabilität und kompakte Anlagenkonzepte </w:t>
      </w:r>
      <w:r w:rsidR="00CC7773">
        <w:t xml:space="preserve">für Standardanwendungen besonders </w:t>
      </w:r>
      <w:r w:rsidRPr="002174D6">
        <w:t>wirtschaftlich zusammenführen lassen. Für Verarbeiter eröffnet das Potenziale, um Effizienz, Flächenproduktivität und Stückkosteneffizienz gezielt zu verbessern.</w:t>
      </w:r>
    </w:p>
    <w:p w14:paraId="4E33033C" w14:textId="56F02C78" w:rsidR="00123D82" w:rsidRPr="00685008" w:rsidRDefault="001204B3" w:rsidP="00B630EF">
      <w:pPr>
        <w:spacing w:before="120" w:line="312" w:lineRule="auto"/>
        <w:jc w:val="left"/>
        <w:rPr>
          <w:b/>
          <w:bCs/>
        </w:rPr>
      </w:pPr>
      <w:r>
        <w:br/>
      </w:r>
      <w:r w:rsidR="00247B6C" w:rsidRPr="00247B6C">
        <w:rPr>
          <w:b/>
          <w:bCs/>
        </w:rPr>
        <w:t xml:space="preserve">Durchgängige </w:t>
      </w:r>
      <w:r w:rsidR="00247B6C">
        <w:rPr>
          <w:b/>
          <w:bCs/>
        </w:rPr>
        <w:t>d</w:t>
      </w:r>
      <w:r w:rsidR="00247B6C" w:rsidRPr="00247B6C">
        <w:rPr>
          <w:b/>
          <w:bCs/>
        </w:rPr>
        <w:t>igital</w:t>
      </w:r>
      <w:r w:rsidR="00247B6C">
        <w:rPr>
          <w:b/>
          <w:bCs/>
        </w:rPr>
        <w:t>e Lösungen</w:t>
      </w:r>
      <w:r w:rsidR="00247B6C" w:rsidRPr="00247B6C">
        <w:rPr>
          <w:b/>
          <w:bCs/>
        </w:rPr>
        <w:t xml:space="preserve"> mit klarem Nutzen für Verarbeiter</w:t>
      </w:r>
    </w:p>
    <w:p w14:paraId="16FEA67B" w14:textId="73AABA03" w:rsidR="007E5105" w:rsidRDefault="007E5105" w:rsidP="00685008">
      <w:pPr>
        <w:spacing w:before="120" w:line="312" w:lineRule="auto"/>
        <w:jc w:val="left"/>
      </w:pPr>
      <w:r w:rsidRPr="007E5105">
        <w:t xml:space="preserve">Am Expert Corner des Messestands stellt ENGEL </w:t>
      </w:r>
      <w:r w:rsidRPr="00A04668">
        <w:rPr>
          <w:color w:val="000000" w:themeColor="text1"/>
        </w:rPr>
        <w:t xml:space="preserve">außerdem das </w:t>
      </w:r>
      <w:hyperlink r:id="rId22" w:history="1">
        <w:r w:rsidRPr="00A04668">
          <w:rPr>
            <w:rStyle w:val="Hyperlink"/>
            <w:color w:val="000000" w:themeColor="text1"/>
          </w:rPr>
          <w:t xml:space="preserve">MES </w:t>
        </w:r>
        <w:proofErr w:type="spellStart"/>
        <w:r w:rsidRPr="00A04668">
          <w:rPr>
            <w:rStyle w:val="Hyperlink"/>
            <w:color w:val="000000" w:themeColor="text1"/>
          </w:rPr>
          <w:t>authentig</w:t>
        </w:r>
        <w:proofErr w:type="spellEnd"/>
      </w:hyperlink>
      <w:r w:rsidRPr="00A04668">
        <w:rPr>
          <w:color w:val="000000" w:themeColor="text1"/>
        </w:rPr>
        <w:t xml:space="preserve"> und </w:t>
      </w:r>
      <w:hyperlink r:id="rId23" w:history="1">
        <w:proofErr w:type="spellStart"/>
        <w:r w:rsidRPr="00A04668">
          <w:rPr>
            <w:rStyle w:val="Hyperlink"/>
            <w:color w:val="000000" w:themeColor="text1"/>
          </w:rPr>
          <w:t>shopfloor</w:t>
        </w:r>
        <w:proofErr w:type="spellEnd"/>
        <w:r w:rsidRPr="00A04668">
          <w:rPr>
            <w:rStyle w:val="Hyperlink"/>
            <w:color w:val="000000" w:themeColor="text1"/>
          </w:rPr>
          <w:t xml:space="preserve"> </w:t>
        </w:r>
        <w:proofErr w:type="spellStart"/>
        <w:r w:rsidRPr="00A04668">
          <w:rPr>
            <w:rStyle w:val="Hyperlink"/>
            <w:color w:val="000000" w:themeColor="text1"/>
          </w:rPr>
          <w:t>monitoring</w:t>
        </w:r>
        <w:proofErr w:type="spellEnd"/>
      </w:hyperlink>
      <w:r w:rsidRPr="00A04668">
        <w:rPr>
          <w:color w:val="000000" w:themeColor="text1"/>
        </w:rPr>
        <w:t xml:space="preserve"> vor. </w:t>
      </w:r>
      <w:proofErr w:type="spellStart"/>
      <w:r w:rsidRPr="00A04668">
        <w:rPr>
          <w:color w:val="000000" w:themeColor="text1"/>
        </w:rPr>
        <w:t>authentig</w:t>
      </w:r>
      <w:proofErr w:type="spellEnd"/>
      <w:r w:rsidRPr="00A04668">
        <w:rPr>
          <w:color w:val="000000" w:themeColor="text1"/>
        </w:rPr>
        <w:t xml:space="preserve"> vernetzt Spritzgießmaschinen, macht Produktionsdaten und KPIs in Echtzeit verfügbar und unterstützt so dabei, Rüstzeiten, Ausschuss </w:t>
      </w:r>
      <w:r w:rsidRPr="007E5105">
        <w:t xml:space="preserve">und Stillstände zu reduzieren. </w:t>
      </w:r>
      <w:proofErr w:type="spellStart"/>
      <w:r w:rsidRPr="007E5105">
        <w:t>shopfloor</w:t>
      </w:r>
      <w:proofErr w:type="spellEnd"/>
      <w:r w:rsidRPr="007E5105">
        <w:t xml:space="preserve"> </w:t>
      </w:r>
      <w:proofErr w:type="spellStart"/>
      <w:r w:rsidRPr="007E5105">
        <w:t>monitoring</w:t>
      </w:r>
      <w:proofErr w:type="spellEnd"/>
      <w:r w:rsidRPr="007E5105">
        <w:t xml:space="preserve"> schafft einen standortübergreifenden Echtzeit-Überblick über Maschinenzustände und Kennzahlen, sodass Verarbeiter schneller auf Abweichungen reagieren und ihre OEE gezielt verbessern können.</w:t>
      </w:r>
    </w:p>
    <w:p w14:paraId="060EE307" w14:textId="504AADCF" w:rsidR="00676964" w:rsidRDefault="00676964" w:rsidP="00B630EF">
      <w:pPr>
        <w:spacing w:before="120" w:line="312" w:lineRule="auto"/>
        <w:jc w:val="left"/>
      </w:pPr>
    </w:p>
    <w:p w14:paraId="49A87903" w14:textId="72F09878" w:rsidR="009360A9" w:rsidRDefault="00133ED9" w:rsidP="00B630EF">
      <w:pPr>
        <w:spacing w:before="120" w:line="312" w:lineRule="auto"/>
        <w:jc w:val="left"/>
        <w:rPr>
          <w:b/>
          <w:bCs/>
          <w:color w:val="9AB73E"/>
        </w:rPr>
      </w:pPr>
      <w:r>
        <w:rPr>
          <w:b/>
          <w:bCs/>
          <w:color w:val="9AB73E"/>
        </w:rPr>
        <w:t xml:space="preserve">Besuchen Sie uns am </w:t>
      </w:r>
      <w:r w:rsidR="007B2904" w:rsidRPr="00CA603C">
        <w:rPr>
          <w:b/>
          <w:bCs/>
          <w:color w:val="9AB73E"/>
        </w:rPr>
        <w:t>Stand</w:t>
      </w:r>
      <w:r w:rsidR="00E56891" w:rsidRPr="00CA603C">
        <w:rPr>
          <w:b/>
          <w:bCs/>
          <w:color w:val="9AB73E"/>
        </w:rPr>
        <w:t xml:space="preserve"> 6</w:t>
      </w:r>
      <w:r w:rsidR="00CA603C" w:rsidRPr="00CA603C">
        <w:rPr>
          <w:b/>
          <w:bCs/>
          <w:color w:val="9AB73E"/>
        </w:rPr>
        <w:t>-03</w:t>
      </w:r>
    </w:p>
    <w:p w14:paraId="4FE481F0" w14:textId="77777777" w:rsidR="003E45C6" w:rsidRDefault="003E45C6" w:rsidP="00B630EF">
      <w:pPr>
        <w:spacing w:before="120" w:line="312" w:lineRule="auto"/>
        <w:jc w:val="left"/>
        <w:rPr>
          <w:b/>
          <w:bCs/>
          <w:color w:val="9AB73E"/>
        </w:rPr>
      </w:pPr>
    </w:p>
    <w:p w14:paraId="0E0058CE" w14:textId="52D93F3A" w:rsidR="003E45C6" w:rsidRPr="003E45C6" w:rsidRDefault="003E45C6" w:rsidP="00B630EF">
      <w:pPr>
        <w:spacing w:before="120" w:line="312" w:lineRule="auto"/>
        <w:jc w:val="left"/>
        <w:rPr>
          <w:color w:val="000000" w:themeColor="text1"/>
        </w:rPr>
      </w:pPr>
      <w:r w:rsidRPr="003E45C6">
        <w:rPr>
          <w:color w:val="000000" w:themeColor="text1"/>
        </w:rPr>
        <w:t>Bilder: ENGEL</w:t>
      </w:r>
    </w:p>
    <w:p w14:paraId="4CACC756" w14:textId="77777777" w:rsidR="003E45C6" w:rsidRDefault="003E45C6" w:rsidP="00B630EF">
      <w:pPr>
        <w:spacing w:before="120" w:line="312" w:lineRule="auto"/>
        <w:jc w:val="left"/>
        <w:rPr>
          <w:b/>
          <w:bCs/>
          <w:color w:val="9AB73E"/>
        </w:rPr>
      </w:pPr>
    </w:p>
    <w:p w14:paraId="01165ECA" w14:textId="77777777" w:rsidR="003E45C6" w:rsidRDefault="003E45C6" w:rsidP="00B630EF">
      <w:pPr>
        <w:spacing w:before="120" w:line="312" w:lineRule="auto"/>
        <w:jc w:val="left"/>
        <w:rPr>
          <w:b/>
          <w:bCs/>
          <w:color w:val="9AB73E"/>
        </w:rPr>
      </w:pPr>
    </w:p>
    <w:p w14:paraId="6CB2BD5B" w14:textId="77777777" w:rsidR="003E45C6" w:rsidRDefault="003E45C6" w:rsidP="00B630EF">
      <w:pPr>
        <w:spacing w:before="120" w:line="312" w:lineRule="auto"/>
        <w:jc w:val="left"/>
        <w:rPr>
          <w:b/>
          <w:bCs/>
          <w:color w:val="9AB73E"/>
        </w:rPr>
      </w:pPr>
    </w:p>
    <w:p w14:paraId="5FDA4720" w14:textId="77777777" w:rsidR="003E45C6" w:rsidRPr="00662F2A" w:rsidRDefault="003E45C6" w:rsidP="003E45C6">
      <w:pPr>
        <w:rPr>
          <w:b/>
          <w:bCs/>
          <w:iCs/>
          <w:sz w:val="20"/>
          <w:szCs w:val="20"/>
        </w:rPr>
      </w:pPr>
      <w:r w:rsidRPr="00662F2A">
        <w:rPr>
          <w:b/>
          <w:bCs/>
          <w:iCs/>
          <w:sz w:val="20"/>
          <w:szCs w:val="20"/>
        </w:rPr>
        <w:t xml:space="preserve">ENGEL AUSTRIA GmbH </w:t>
      </w:r>
    </w:p>
    <w:p w14:paraId="53E781EC" w14:textId="77777777" w:rsidR="003E45C6" w:rsidRPr="00662F2A" w:rsidRDefault="003E45C6" w:rsidP="003E45C6">
      <w:pPr>
        <w:spacing w:before="120"/>
        <w:jc w:val="left"/>
        <w:rPr>
          <w:iCs/>
          <w:sz w:val="20"/>
          <w:szCs w:val="20"/>
        </w:rPr>
      </w:pPr>
      <w:r w:rsidRPr="00662F2A">
        <w:rPr>
          <w:iCs/>
          <w:sz w:val="20"/>
          <w:szCs w:val="20"/>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zwölf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 </w:t>
      </w:r>
    </w:p>
    <w:p w14:paraId="737018C4" w14:textId="77777777" w:rsidR="003E45C6" w:rsidRPr="00662F2A" w:rsidRDefault="003E45C6" w:rsidP="003E45C6">
      <w:pPr>
        <w:spacing w:before="120"/>
        <w:jc w:val="left"/>
        <w:rPr>
          <w:iCs/>
          <w:sz w:val="20"/>
          <w:szCs w:val="20"/>
        </w:rPr>
      </w:pPr>
      <w:r w:rsidRPr="00662F2A">
        <w:rPr>
          <w:iCs/>
          <w:sz w:val="20"/>
          <w:szCs w:val="20"/>
        </w:rPr>
        <w:br/>
      </w:r>
      <w:r w:rsidRPr="00662F2A">
        <w:rPr>
          <w:b/>
          <w:bCs/>
          <w:iCs/>
          <w:sz w:val="20"/>
          <w:szCs w:val="20"/>
        </w:rPr>
        <w:t xml:space="preserve">Kontakt für Journalisten: </w:t>
      </w:r>
      <w:r w:rsidRPr="00662F2A">
        <w:rPr>
          <w:b/>
          <w:bCs/>
          <w:iCs/>
          <w:sz w:val="20"/>
          <w:szCs w:val="20"/>
        </w:rPr>
        <w:br/>
      </w:r>
      <w:r w:rsidRPr="00662F2A">
        <w:rPr>
          <w:iCs/>
          <w:sz w:val="20"/>
          <w:szCs w:val="20"/>
        </w:rPr>
        <w:t>Tobias Neumann, Pressereferent, ENGEL AUSTRIA GmbH</w:t>
      </w:r>
      <w:r w:rsidRPr="00662F2A">
        <w:rPr>
          <w:b/>
          <w:bCs/>
          <w:iCs/>
          <w:sz w:val="20"/>
          <w:szCs w:val="20"/>
        </w:rPr>
        <w:br/>
      </w:r>
      <w:r w:rsidRPr="00662F2A">
        <w:rPr>
          <w:iCs/>
          <w:sz w:val="20"/>
          <w:szCs w:val="20"/>
        </w:rPr>
        <w:t>Ludwig-Engel-</w:t>
      </w:r>
      <w:proofErr w:type="spellStart"/>
      <w:r w:rsidRPr="00662F2A">
        <w:rPr>
          <w:iCs/>
          <w:sz w:val="20"/>
          <w:szCs w:val="20"/>
        </w:rPr>
        <w:t>Strasse</w:t>
      </w:r>
      <w:proofErr w:type="spellEnd"/>
      <w:r w:rsidRPr="00662F2A">
        <w:rPr>
          <w:iCs/>
          <w:sz w:val="20"/>
          <w:szCs w:val="20"/>
        </w:rPr>
        <w:t xml:space="preserve"> 1, A-4311 Schwertberg, Österreich </w:t>
      </w:r>
      <w:bookmarkStart w:id="0" w:name="_Hlk130909927"/>
      <w:r w:rsidRPr="00662F2A">
        <w:rPr>
          <w:b/>
          <w:bCs/>
          <w:iCs/>
          <w:sz w:val="20"/>
          <w:szCs w:val="20"/>
        </w:rPr>
        <w:br/>
      </w:r>
      <w:r w:rsidRPr="00662F2A">
        <w:rPr>
          <w:iCs/>
          <w:sz w:val="20"/>
          <w:szCs w:val="20"/>
        </w:rPr>
        <w:t xml:space="preserve">Tel.: +43 (0)50 6207 3807 email: </w:t>
      </w:r>
      <w:hyperlink r:id="rId24" w:history="1">
        <w:r w:rsidRPr="00662F2A">
          <w:rPr>
            <w:rStyle w:val="Hyperlink"/>
            <w:iCs/>
            <w:color w:val="000000"/>
            <w:sz w:val="20"/>
            <w:szCs w:val="20"/>
          </w:rPr>
          <w:t>tobias.neumann@engel.at</w:t>
        </w:r>
      </w:hyperlink>
      <w:r w:rsidRPr="00662F2A">
        <w:rPr>
          <w:iCs/>
          <w:sz w:val="20"/>
          <w:szCs w:val="20"/>
        </w:rPr>
        <w:t xml:space="preserve"> </w:t>
      </w:r>
      <w:bookmarkEnd w:id="0"/>
    </w:p>
    <w:p w14:paraId="2E7315D5" w14:textId="77777777" w:rsidR="003E45C6" w:rsidRPr="00662F2A" w:rsidRDefault="003E45C6" w:rsidP="003E45C6">
      <w:pPr>
        <w:spacing w:before="120"/>
        <w:jc w:val="left"/>
        <w:rPr>
          <w:b/>
          <w:bCs/>
          <w:iCs/>
          <w:sz w:val="20"/>
          <w:szCs w:val="20"/>
        </w:rPr>
      </w:pPr>
    </w:p>
    <w:p w14:paraId="10196552" w14:textId="77777777" w:rsidR="003E45C6" w:rsidRPr="00662F2A" w:rsidRDefault="003E45C6" w:rsidP="003E45C6">
      <w:pPr>
        <w:spacing w:before="120"/>
        <w:jc w:val="left"/>
        <w:rPr>
          <w:sz w:val="20"/>
          <w:szCs w:val="20"/>
        </w:rPr>
      </w:pPr>
      <w:r w:rsidRPr="00662F2A">
        <w:rPr>
          <w:sz w:val="20"/>
          <w:szCs w:val="20"/>
          <w:u w:val="single"/>
        </w:rPr>
        <w:t>Rechtlicher Hinweis:</w:t>
      </w:r>
      <w:r w:rsidRPr="00662F2A">
        <w:rPr>
          <w:sz w:val="20"/>
          <w:szCs w:val="20"/>
        </w:rPr>
        <w:br/>
        <w:t xml:space="preserve">Die in dieser Pressemitteilung genannten Gebrauchsnamen, Handelsnamen, Warenbezeichnungen und dgl. können auch ohne besondere Kennzeichnung Marken und als solche geschützt sein. </w:t>
      </w:r>
      <w:r w:rsidRPr="00662F2A">
        <w:rPr>
          <w:sz w:val="20"/>
          <w:szCs w:val="20"/>
        </w:rPr>
        <w:br/>
      </w:r>
    </w:p>
    <w:p w14:paraId="62227B1F" w14:textId="4115F0E8" w:rsidR="003E45C6" w:rsidRPr="00C42A45" w:rsidRDefault="003E45C6" w:rsidP="00C42A45">
      <w:pPr>
        <w:jc w:val="left"/>
        <w:rPr>
          <w:color w:val="9AB73E"/>
        </w:rPr>
      </w:pPr>
      <w:hyperlink r:id="rId25" w:history="1">
        <w:r w:rsidRPr="00EB2B0B">
          <w:rPr>
            <w:rStyle w:val="Hyperlink"/>
            <w:color w:val="9AB73E"/>
          </w:rPr>
          <w:t>www.engelglobal.com</w:t>
        </w:r>
      </w:hyperlink>
    </w:p>
    <w:sectPr w:rsidR="003E45C6" w:rsidRPr="00C42A45" w:rsidSect="003E45C6">
      <w:headerReference w:type="default" r:id="rId26"/>
      <w:footerReference w:type="default" r:id="rId27"/>
      <w:pgSz w:w="11906" w:h="16838"/>
      <w:pgMar w:top="1701" w:right="851" w:bottom="198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929D6" w14:textId="77777777" w:rsidR="00614945" w:rsidRDefault="00614945" w:rsidP="00484822">
      <w:pPr>
        <w:spacing w:after="0"/>
      </w:pPr>
      <w:r>
        <w:separator/>
      </w:r>
    </w:p>
  </w:endnote>
  <w:endnote w:type="continuationSeparator" w:id="0">
    <w:p w14:paraId="5E08EBE6" w14:textId="77777777" w:rsidR="00614945" w:rsidRDefault="00614945"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9948" w14:textId="77777777" w:rsidR="003E45C6" w:rsidRPr="00B727EE" w:rsidRDefault="003E45C6" w:rsidP="003E45C6">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03D7F1F3" wp14:editId="0E69B41F">
          <wp:simplePos x="0" y="0"/>
          <wp:positionH relativeFrom="column">
            <wp:posOffset>31750</wp:posOffset>
          </wp:positionH>
          <wp:positionV relativeFrom="paragraph">
            <wp:posOffset>-207645</wp:posOffset>
          </wp:positionV>
          <wp:extent cx="1228725" cy="450850"/>
          <wp:effectExtent l="0" t="0" r="0" b="0"/>
          <wp:wrapNone/>
          <wp:docPr id="239904929"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4F7E16D4" w14:textId="77777777" w:rsidR="003E45C6" w:rsidRDefault="003E45C6" w:rsidP="003E45C6">
    <w:pPr>
      <w:pStyle w:val="Fuzeile"/>
      <w:jc w:val="right"/>
    </w:pPr>
  </w:p>
  <w:p w14:paraId="13730CC8" w14:textId="659E3E1B" w:rsidR="003E45C6" w:rsidRPr="003E45C6" w:rsidRDefault="003E45C6" w:rsidP="003E45C6">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8DEC8" w14:textId="77777777" w:rsidR="00614945" w:rsidRDefault="00614945" w:rsidP="00484822">
      <w:pPr>
        <w:spacing w:after="0"/>
      </w:pPr>
      <w:r>
        <w:separator/>
      </w:r>
    </w:p>
  </w:footnote>
  <w:footnote w:type="continuationSeparator" w:id="0">
    <w:p w14:paraId="2913B30C" w14:textId="77777777" w:rsidR="00614945" w:rsidRDefault="00614945"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E87" w14:textId="34922FC0" w:rsidR="003E45C6" w:rsidRDefault="003E45C6" w:rsidP="003E45C6">
    <w:pPr>
      <w:pStyle w:val="Kopfzeile"/>
      <w:jc w:val="right"/>
    </w:pPr>
    <w:r w:rsidRPr="000A409F">
      <w:rPr>
        <w:sz w:val="32"/>
      </w:rPr>
      <w:t>press</w:t>
    </w:r>
    <w:r>
      <w:rPr>
        <w:sz w:val="32"/>
      </w:rPr>
      <w:t>e</w:t>
    </w:r>
    <w:r w:rsidRPr="000A409F">
      <w:rPr>
        <w:sz w:val="32"/>
      </w:rPr>
      <w:t xml:space="preserve"> | </w:t>
    </w:r>
    <w:proofErr w:type="spellStart"/>
    <w:r>
      <w:rPr>
        <w:rFonts w:ascii="Arial Black" w:hAnsi="Arial Black"/>
        <w:color w:val="81B73E"/>
        <w:sz w:val="32"/>
      </w:rPr>
      <w:t>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1DD2872"/>
    <w:multiLevelType w:val="multilevel"/>
    <w:tmpl w:val="9098B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0E8F46E2"/>
    <w:multiLevelType w:val="multilevel"/>
    <w:tmpl w:val="159A2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1E42145F"/>
    <w:multiLevelType w:val="multilevel"/>
    <w:tmpl w:val="5CD6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F433BD2"/>
    <w:multiLevelType w:val="multilevel"/>
    <w:tmpl w:val="60E4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9" w15:restartNumberingAfterBreak="0">
    <w:nsid w:val="468A6735"/>
    <w:multiLevelType w:val="multilevel"/>
    <w:tmpl w:val="4AE0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D002FE"/>
    <w:multiLevelType w:val="multilevel"/>
    <w:tmpl w:val="FA16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361852"/>
    <w:multiLevelType w:val="hybridMultilevel"/>
    <w:tmpl w:val="6E286FBA"/>
    <w:lvl w:ilvl="0" w:tplc="4D227EBC">
      <w:numFmt w:val="bullet"/>
      <w:lvlText w:val="-"/>
      <w:lvlJc w:val="left"/>
      <w:pPr>
        <w:ind w:left="720" w:hanging="360"/>
      </w:pPr>
      <w:rPr>
        <w:rFonts w:ascii="Arial" w:eastAsia="Arial" w:hAnsi="Arial" w:cs="Aria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669A6309"/>
    <w:multiLevelType w:val="multilevel"/>
    <w:tmpl w:val="3C109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07235266">
    <w:abstractNumId w:val="16"/>
  </w:num>
  <w:num w:numId="2" w16cid:durableId="1120759005">
    <w:abstractNumId w:val="13"/>
  </w:num>
  <w:num w:numId="3" w16cid:durableId="1136874185">
    <w:abstractNumId w:val="0"/>
  </w:num>
  <w:num w:numId="4" w16cid:durableId="13580593">
    <w:abstractNumId w:val="17"/>
  </w:num>
  <w:num w:numId="5" w16cid:durableId="1517036473">
    <w:abstractNumId w:val="20"/>
  </w:num>
  <w:num w:numId="6" w16cid:durableId="1617827175">
    <w:abstractNumId w:val="11"/>
  </w:num>
  <w:num w:numId="7" w16cid:durableId="1623268752">
    <w:abstractNumId w:val="14"/>
  </w:num>
  <w:num w:numId="8" w16cid:durableId="1646856098">
    <w:abstractNumId w:val="1"/>
  </w:num>
  <w:num w:numId="9" w16cid:durableId="1653677564">
    <w:abstractNumId w:val="3"/>
  </w:num>
  <w:num w:numId="10" w16cid:durableId="1658462211">
    <w:abstractNumId w:val="10"/>
  </w:num>
  <w:num w:numId="11" w16cid:durableId="1772965974">
    <w:abstractNumId w:val="22"/>
  </w:num>
  <w:num w:numId="12" w16cid:durableId="1855268741">
    <w:abstractNumId w:val="4"/>
  </w:num>
  <w:num w:numId="13" w16cid:durableId="1908493150">
    <w:abstractNumId w:val="8"/>
  </w:num>
  <w:num w:numId="14" w16cid:durableId="1913849754">
    <w:abstractNumId w:val="19"/>
  </w:num>
  <w:num w:numId="15" w16cid:durableId="2092045689">
    <w:abstractNumId w:val="7"/>
  </w:num>
  <w:num w:numId="16" w16cid:durableId="2145922539">
    <w:abstractNumId w:val="23"/>
  </w:num>
  <w:num w:numId="17" w16cid:durableId="304437035">
    <w:abstractNumId w:val="12"/>
  </w:num>
  <w:num w:numId="18" w16cid:durableId="661542637">
    <w:abstractNumId w:val="2"/>
  </w:num>
  <w:num w:numId="19" w16cid:durableId="744836514">
    <w:abstractNumId w:val="18"/>
  </w:num>
  <w:num w:numId="20" w16cid:durableId="748773453">
    <w:abstractNumId w:val="15"/>
  </w:num>
  <w:num w:numId="21" w16cid:durableId="791679965">
    <w:abstractNumId w:val="5"/>
  </w:num>
  <w:num w:numId="22" w16cid:durableId="812261019">
    <w:abstractNumId w:val="6"/>
  </w:num>
  <w:num w:numId="23" w16cid:durableId="969553390">
    <w:abstractNumId w:val="21"/>
  </w:num>
  <w:num w:numId="24" w16cid:durableId="9861315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CC5"/>
    <w:rsid w:val="0000138D"/>
    <w:rsid w:val="000013C5"/>
    <w:rsid w:val="00001722"/>
    <w:rsid w:val="000046A5"/>
    <w:rsid w:val="00006F7B"/>
    <w:rsid w:val="00014D64"/>
    <w:rsid w:val="00017A73"/>
    <w:rsid w:val="0002484C"/>
    <w:rsid w:val="00030855"/>
    <w:rsid w:val="00034F4A"/>
    <w:rsid w:val="0003663C"/>
    <w:rsid w:val="00040965"/>
    <w:rsid w:val="00043E0A"/>
    <w:rsid w:val="000453C2"/>
    <w:rsid w:val="00046E42"/>
    <w:rsid w:val="0005521B"/>
    <w:rsid w:val="00064B3C"/>
    <w:rsid w:val="00090B21"/>
    <w:rsid w:val="000A01B4"/>
    <w:rsid w:val="000A0D76"/>
    <w:rsid w:val="000A66D6"/>
    <w:rsid w:val="000A6FA3"/>
    <w:rsid w:val="000A7FCF"/>
    <w:rsid w:val="000B43FD"/>
    <w:rsid w:val="000B60B1"/>
    <w:rsid w:val="000B7162"/>
    <w:rsid w:val="000C37FD"/>
    <w:rsid w:val="000C4E4D"/>
    <w:rsid w:val="000C5B1A"/>
    <w:rsid w:val="000C687B"/>
    <w:rsid w:val="000C793D"/>
    <w:rsid w:val="000D4F1D"/>
    <w:rsid w:val="000D5C68"/>
    <w:rsid w:val="000D5E33"/>
    <w:rsid w:val="000E1B80"/>
    <w:rsid w:val="000E39A3"/>
    <w:rsid w:val="000E58ED"/>
    <w:rsid w:val="000E59FD"/>
    <w:rsid w:val="000F0018"/>
    <w:rsid w:val="000F371E"/>
    <w:rsid w:val="000F3A52"/>
    <w:rsid w:val="00101244"/>
    <w:rsid w:val="00101A3C"/>
    <w:rsid w:val="00103017"/>
    <w:rsid w:val="001032EC"/>
    <w:rsid w:val="00114D36"/>
    <w:rsid w:val="0011558E"/>
    <w:rsid w:val="001204B3"/>
    <w:rsid w:val="00120EDC"/>
    <w:rsid w:val="001233B8"/>
    <w:rsid w:val="00123D82"/>
    <w:rsid w:val="00123FE0"/>
    <w:rsid w:val="0012514A"/>
    <w:rsid w:val="00127D10"/>
    <w:rsid w:val="001312D3"/>
    <w:rsid w:val="00133593"/>
    <w:rsid w:val="00133ED9"/>
    <w:rsid w:val="001342C9"/>
    <w:rsid w:val="00134E0B"/>
    <w:rsid w:val="00135463"/>
    <w:rsid w:val="00144925"/>
    <w:rsid w:val="00145270"/>
    <w:rsid w:val="00154F86"/>
    <w:rsid w:val="0016110D"/>
    <w:rsid w:val="00167886"/>
    <w:rsid w:val="0018552B"/>
    <w:rsid w:val="00186954"/>
    <w:rsid w:val="00187BA0"/>
    <w:rsid w:val="001908BA"/>
    <w:rsid w:val="001928CF"/>
    <w:rsid w:val="00194DD7"/>
    <w:rsid w:val="00194F23"/>
    <w:rsid w:val="001959D9"/>
    <w:rsid w:val="001972F4"/>
    <w:rsid w:val="001A1869"/>
    <w:rsid w:val="001A69BC"/>
    <w:rsid w:val="001B294E"/>
    <w:rsid w:val="001B47D3"/>
    <w:rsid w:val="001B50A1"/>
    <w:rsid w:val="001B5CEB"/>
    <w:rsid w:val="001C0ADA"/>
    <w:rsid w:val="001C3B6A"/>
    <w:rsid w:val="001C678C"/>
    <w:rsid w:val="001C6DA2"/>
    <w:rsid w:val="001D6181"/>
    <w:rsid w:val="001E0517"/>
    <w:rsid w:val="001E4573"/>
    <w:rsid w:val="001E4828"/>
    <w:rsid w:val="001E496C"/>
    <w:rsid w:val="001E63B8"/>
    <w:rsid w:val="001E6B95"/>
    <w:rsid w:val="001E734D"/>
    <w:rsid w:val="001F0B8C"/>
    <w:rsid w:val="001F0CDD"/>
    <w:rsid w:val="001F32B5"/>
    <w:rsid w:val="001F3AAE"/>
    <w:rsid w:val="0020052E"/>
    <w:rsid w:val="002060FD"/>
    <w:rsid w:val="00210B62"/>
    <w:rsid w:val="0021138A"/>
    <w:rsid w:val="002126D0"/>
    <w:rsid w:val="002174D6"/>
    <w:rsid w:val="00224CFB"/>
    <w:rsid w:val="00225C4D"/>
    <w:rsid w:val="00227AD2"/>
    <w:rsid w:val="00227FC9"/>
    <w:rsid w:val="002373A1"/>
    <w:rsid w:val="00242B5A"/>
    <w:rsid w:val="00246B9C"/>
    <w:rsid w:val="002474B2"/>
    <w:rsid w:val="00247947"/>
    <w:rsid w:val="00247B6C"/>
    <w:rsid w:val="002537D0"/>
    <w:rsid w:val="00260C69"/>
    <w:rsid w:val="00261B99"/>
    <w:rsid w:val="00265EA6"/>
    <w:rsid w:val="00266163"/>
    <w:rsid w:val="0026763E"/>
    <w:rsid w:val="0028242E"/>
    <w:rsid w:val="0028545A"/>
    <w:rsid w:val="0028765F"/>
    <w:rsid w:val="00294013"/>
    <w:rsid w:val="002A13B0"/>
    <w:rsid w:val="002A4240"/>
    <w:rsid w:val="002A4749"/>
    <w:rsid w:val="002A6E71"/>
    <w:rsid w:val="002A7726"/>
    <w:rsid w:val="002A7F8B"/>
    <w:rsid w:val="002B2B93"/>
    <w:rsid w:val="002C3030"/>
    <w:rsid w:val="002C3200"/>
    <w:rsid w:val="002C71F5"/>
    <w:rsid w:val="002D0B18"/>
    <w:rsid w:val="002D69FF"/>
    <w:rsid w:val="002E033C"/>
    <w:rsid w:val="002E0CA4"/>
    <w:rsid w:val="002E17E8"/>
    <w:rsid w:val="002E1AFA"/>
    <w:rsid w:val="002F000C"/>
    <w:rsid w:val="002F1DC8"/>
    <w:rsid w:val="002F6D84"/>
    <w:rsid w:val="002F6E7A"/>
    <w:rsid w:val="002F71E7"/>
    <w:rsid w:val="00301ED2"/>
    <w:rsid w:val="00302263"/>
    <w:rsid w:val="00306819"/>
    <w:rsid w:val="00307FA3"/>
    <w:rsid w:val="00313BE4"/>
    <w:rsid w:val="00314761"/>
    <w:rsid w:val="003162E6"/>
    <w:rsid w:val="00321941"/>
    <w:rsid w:val="00322800"/>
    <w:rsid w:val="00325F48"/>
    <w:rsid w:val="00331483"/>
    <w:rsid w:val="00332782"/>
    <w:rsid w:val="00342B40"/>
    <w:rsid w:val="00343C17"/>
    <w:rsid w:val="0034411C"/>
    <w:rsid w:val="0035724F"/>
    <w:rsid w:val="0036138D"/>
    <w:rsid w:val="003614AF"/>
    <w:rsid w:val="00365025"/>
    <w:rsid w:val="00370571"/>
    <w:rsid w:val="00371FE7"/>
    <w:rsid w:val="00372EC6"/>
    <w:rsid w:val="00374777"/>
    <w:rsid w:val="00375283"/>
    <w:rsid w:val="0037602D"/>
    <w:rsid w:val="00380980"/>
    <w:rsid w:val="00381C4B"/>
    <w:rsid w:val="003835E0"/>
    <w:rsid w:val="00386BB5"/>
    <w:rsid w:val="003A08FD"/>
    <w:rsid w:val="003A0C78"/>
    <w:rsid w:val="003A2814"/>
    <w:rsid w:val="003B0AC1"/>
    <w:rsid w:val="003B28C8"/>
    <w:rsid w:val="003B40AB"/>
    <w:rsid w:val="003B611A"/>
    <w:rsid w:val="003C2AE2"/>
    <w:rsid w:val="003C53D5"/>
    <w:rsid w:val="003D05F0"/>
    <w:rsid w:val="003D604B"/>
    <w:rsid w:val="003D6F5B"/>
    <w:rsid w:val="003E2423"/>
    <w:rsid w:val="003E2E1B"/>
    <w:rsid w:val="003E40A5"/>
    <w:rsid w:val="003E45C6"/>
    <w:rsid w:val="003E5AAC"/>
    <w:rsid w:val="003F1FE5"/>
    <w:rsid w:val="003F6B68"/>
    <w:rsid w:val="00402802"/>
    <w:rsid w:val="0040741C"/>
    <w:rsid w:val="004079A7"/>
    <w:rsid w:val="00407D4B"/>
    <w:rsid w:val="00412C6A"/>
    <w:rsid w:val="00413E8D"/>
    <w:rsid w:val="0041413D"/>
    <w:rsid w:val="00417737"/>
    <w:rsid w:val="00442A7E"/>
    <w:rsid w:val="00443626"/>
    <w:rsid w:val="00445F0F"/>
    <w:rsid w:val="0044699B"/>
    <w:rsid w:val="004540ED"/>
    <w:rsid w:val="004558C0"/>
    <w:rsid w:val="004561B8"/>
    <w:rsid w:val="0045677E"/>
    <w:rsid w:val="00461838"/>
    <w:rsid w:val="00467C88"/>
    <w:rsid w:val="00470A0B"/>
    <w:rsid w:val="0047250B"/>
    <w:rsid w:val="00476EB7"/>
    <w:rsid w:val="004775B6"/>
    <w:rsid w:val="00484822"/>
    <w:rsid w:val="00484C7F"/>
    <w:rsid w:val="00485437"/>
    <w:rsid w:val="00491DC0"/>
    <w:rsid w:val="00492713"/>
    <w:rsid w:val="00494A49"/>
    <w:rsid w:val="0049529A"/>
    <w:rsid w:val="004969E1"/>
    <w:rsid w:val="004A6856"/>
    <w:rsid w:val="004B67EE"/>
    <w:rsid w:val="004C108B"/>
    <w:rsid w:val="004D095F"/>
    <w:rsid w:val="004D6DD7"/>
    <w:rsid w:val="004E092B"/>
    <w:rsid w:val="004E134B"/>
    <w:rsid w:val="004E5865"/>
    <w:rsid w:val="004E6FDF"/>
    <w:rsid w:val="004F03E2"/>
    <w:rsid w:val="004F6EFA"/>
    <w:rsid w:val="00502978"/>
    <w:rsid w:val="0050339D"/>
    <w:rsid w:val="00503406"/>
    <w:rsid w:val="005156D0"/>
    <w:rsid w:val="00517CFA"/>
    <w:rsid w:val="00526BFF"/>
    <w:rsid w:val="00531635"/>
    <w:rsid w:val="0053531E"/>
    <w:rsid w:val="00535C41"/>
    <w:rsid w:val="00540FA8"/>
    <w:rsid w:val="00541612"/>
    <w:rsid w:val="00547DEF"/>
    <w:rsid w:val="0055141C"/>
    <w:rsid w:val="0055435E"/>
    <w:rsid w:val="00554EB8"/>
    <w:rsid w:val="00555159"/>
    <w:rsid w:val="00562F5C"/>
    <w:rsid w:val="00565B30"/>
    <w:rsid w:val="0057215C"/>
    <w:rsid w:val="00574B76"/>
    <w:rsid w:val="00576A24"/>
    <w:rsid w:val="00577612"/>
    <w:rsid w:val="00577973"/>
    <w:rsid w:val="0058052D"/>
    <w:rsid w:val="00585965"/>
    <w:rsid w:val="00586A64"/>
    <w:rsid w:val="00586AA8"/>
    <w:rsid w:val="0058719D"/>
    <w:rsid w:val="00595483"/>
    <w:rsid w:val="005A1B81"/>
    <w:rsid w:val="005A1D70"/>
    <w:rsid w:val="005A5F13"/>
    <w:rsid w:val="005B62B7"/>
    <w:rsid w:val="005E10E1"/>
    <w:rsid w:val="005E1A68"/>
    <w:rsid w:val="005E45C1"/>
    <w:rsid w:val="005E4887"/>
    <w:rsid w:val="005F1578"/>
    <w:rsid w:val="005F2FCD"/>
    <w:rsid w:val="005F32AE"/>
    <w:rsid w:val="00600985"/>
    <w:rsid w:val="00603DDA"/>
    <w:rsid w:val="00606173"/>
    <w:rsid w:val="00613FB9"/>
    <w:rsid w:val="00614945"/>
    <w:rsid w:val="0061756F"/>
    <w:rsid w:val="006222B4"/>
    <w:rsid w:val="00622F4E"/>
    <w:rsid w:val="00623ABD"/>
    <w:rsid w:val="00625C3D"/>
    <w:rsid w:val="0063581A"/>
    <w:rsid w:val="00641D43"/>
    <w:rsid w:val="00645007"/>
    <w:rsid w:val="00656A45"/>
    <w:rsid w:val="00657826"/>
    <w:rsid w:val="00660E83"/>
    <w:rsid w:val="00661914"/>
    <w:rsid w:val="00662BB4"/>
    <w:rsid w:val="00670018"/>
    <w:rsid w:val="0067087C"/>
    <w:rsid w:val="00676964"/>
    <w:rsid w:val="00677EA0"/>
    <w:rsid w:val="00680FD8"/>
    <w:rsid w:val="00681123"/>
    <w:rsid w:val="00682794"/>
    <w:rsid w:val="006827BC"/>
    <w:rsid w:val="00682B66"/>
    <w:rsid w:val="00685008"/>
    <w:rsid w:val="00695220"/>
    <w:rsid w:val="006969A0"/>
    <w:rsid w:val="006A02F1"/>
    <w:rsid w:val="006B2034"/>
    <w:rsid w:val="006B3395"/>
    <w:rsid w:val="006C2E35"/>
    <w:rsid w:val="006C5EB6"/>
    <w:rsid w:val="006C6832"/>
    <w:rsid w:val="006D33AB"/>
    <w:rsid w:val="006D4E6A"/>
    <w:rsid w:val="006E28CD"/>
    <w:rsid w:val="006F222E"/>
    <w:rsid w:val="006F2DC8"/>
    <w:rsid w:val="006F563B"/>
    <w:rsid w:val="006F60B0"/>
    <w:rsid w:val="006F65A4"/>
    <w:rsid w:val="007016A5"/>
    <w:rsid w:val="00704597"/>
    <w:rsid w:val="00707083"/>
    <w:rsid w:val="0072028A"/>
    <w:rsid w:val="00721DCE"/>
    <w:rsid w:val="00723068"/>
    <w:rsid w:val="0072372A"/>
    <w:rsid w:val="007245AD"/>
    <w:rsid w:val="007321F4"/>
    <w:rsid w:val="007374B0"/>
    <w:rsid w:val="007407EA"/>
    <w:rsid w:val="00743311"/>
    <w:rsid w:val="00753D08"/>
    <w:rsid w:val="00761AB7"/>
    <w:rsid w:val="00770C8F"/>
    <w:rsid w:val="00780D3E"/>
    <w:rsid w:val="00786EFA"/>
    <w:rsid w:val="0079185F"/>
    <w:rsid w:val="007927AA"/>
    <w:rsid w:val="00792DC1"/>
    <w:rsid w:val="007A2E5A"/>
    <w:rsid w:val="007B0EEE"/>
    <w:rsid w:val="007B2904"/>
    <w:rsid w:val="007B2955"/>
    <w:rsid w:val="007B7569"/>
    <w:rsid w:val="007C62EC"/>
    <w:rsid w:val="007C7F9E"/>
    <w:rsid w:val="007D083F"/>
    <w:rsid w:val="007D1634"/>
    <w:rsid w:val="007D620F"/>
    <w:rsid w:val="007E3035"/>
    <w:rsid w:val="007E433C"/>
    <w:rsid w:val="007E449A"/>
    <w:rsid w:val="007E5105"/>
    <w:rsid w:val="007F226C"/>
    <w:rsid w:val="007F568B"/>
    <w:rsid w:val="00800588"/>
    <w:rsid w:val="00802521"/>
    <w:rsid w:val="00806784"/>
    <w:rsid w:val="00806D53"/>
    <w:rsid w:val="00807C80"/>
    <w:rsid w:val="00814665"/>
    <w:rsid w:val="00820879"/>
    <w:rsid w:val="0082349F"/>
    <w:rsid w:val="00823DF9"/>
    <w:rsid w:val="0084237F"/>
    <w:rsid w:val="008441BF"/>
    <w:rsid w:val="0084785B"/>
    <w:rsid w:val="00847A32"/>
    <w:rsid w:val="00847B19"/>
    <w:rsid w:val="008513C2"/>
    <w:rsid w:val="0085492F"/>
    <w:rsid w:val="00856BFE"/>
    <w:rsid w:val="00857B38"/>
    <w:rsid w:val="00861B1A"/>
    <w:rsid w:val="0086372A"/>
    <w:rsid w:val="0086389D"/>
    <w:rsid w:val="00864663"/>
    <w:rsid w:val="008650B8"/>
    <w:rsid w:val="00870F72"/>
    <w:rsid w:val="0087225B"/>
    <w:rsid w:val="008731CB"/>
    <w:rsid w:val="0087377A"/>
    <w:rsid w:val="0087741B"/>
    <w:rsid w:val="00881ECB"/>
    <w:rsid w:val="00883CDB"/>
    <w:rsid w:val="00883D2C"/>
    <w:rsid w:val="00884F4A"/>
    <w:rsid w:val="008859A3"/>
    <w:rsid w:val="008A1A9D"/>
    <w:rsid w:val="008A658F"/>
    <w:rsid w:val="008B2101"/>
    <w:rsid w:val="008B3E8B"/>
    <w:rsid w:val="008B59EE"/>
    <w:rsid w:val="008B764E"/>
    <w:rsid w:val="008C0B3A"/>
    <w:rsid w:val="008C0EDB"/>
    <w:rsid w:val="008D1C6B"/>
    <w:rsid w:val="008D1CA3"/>
    <w:rsid w:val="008D717B"/>
    <w:rsid w:val="008E1B0C"/>
    <w:rsid w:val="008E63C7"/>
    <w:rsid w:val="008F531B"/>
    <w:rsid w:val="008F6C8B"/>
    <w:rsid w:val="00900249"/>
    <w:rsid w:val="00900E94"/>
    <w:rsid w:val="00901F1E"/>
    <w:rsid w:val="0090544B"/>
    <w:rsid w:val="0091680C"/>
    <w:rsid w:val="00924D78"/>
    <w:rsid w:val="0092502E"/>
    <w:rsid w:val="00927FED"/>
    <w:rsid w:val="009360A9"/>
    <w:rsid w:val="009363FA"/>
    <w:rsid w:val="009375B8"/>
    <w:rsid w:val="00942653"/>
    <w:rsid w:val="009472DF"/>
    <w:rsid w:val="00964824"/>
    <w:rsid w:val="009655A7"/>
    <w:rsid w:val="00965813"/>
    <w:rsid w:val="0096664A"/>
    <w:rsid w:val="009715B1"/>
    <w:rsid w:val="009727A0"/>
    <w:rsid w:val="00981596"/>
    <w:rsid w:val="00983837"/>
    <w:rsid w:val="00985D5B"/>
    <w:rsid w:val="00987F3E"/>
    <w:rsid w:val="009905BE"/>
    <w:rsid w:val="0099192A"/>
    <w:rsid w:val="00991E9C"/>
    <w:rsid w:val="009923CC"/>
    <w:rsid w:val="0099737C"/>
    <w:rsid w:val="009A5E33"/>
    <w:rsid w:val="009A7687"/>
    <w:rsid w:val="009A7BA0"/>
    <w:rsid w:val="009B3CBF"/>
    <w:rsid w:val="009B4CF5"/>
    <w:rsid w:val="009B5879"/>
    <w:rsid w:val="009B6322"/>
    <w:rsid w:val="009B7975"/>
    <w:rsid w:val="009C2E5E"/>
    <w:rsid w:val="009C511C"/>
    <w:rsid w:val="009D1B60"/>
    <w:rsid w:val="009D3184"/>
    <w:rsid w:val="009E2530"/>
    <w:rsid w:val="009E76AD"/>
    <w:rsid w:val="009F16EF"/>
    <w:rsid w:val="009F3A68"/>
    <w:rsid w:val="009F56C6"/>
    <w:rsid w:val="009F595A"/>
    <w:rsid w:val="00A02C74"/>
    <w:rsid w:val="00A04668"/>
    <w:rsid w:val="00A067DB"/>
    <w:rsid w:val="00A17E89"/>
    <w:rsid w:val="00A21DA2"/>
    <w:rsid w:val="00A220DD"/>
    <w:rsid w:val="00A26749"/>
    <w:rsid w:val="00A3099F"/>
    <w:rsid w:val="00A34EA0"/>
    <w:rsid w:val="00A36B8B"/>
    <w:rsid w:val="00A36D4F"/>
    <w:rsid w:val="00A47976"/>
    <w:rsid w:val="00A47F30"/>
    <w:rsid w:val="00A54D63"/>
    <w:rsid w:val="00A55BC2"/>
    <w:rsid w:val="00A57355"/>
    <w:rsid w:val="00A60774"/>
    <w:rsid w:val="00A60860"/>
    <w:rsid w:val="00A60EA4"/>
    <w:rsid w:val="00A62B34"/>
    <w:rsid w:val="00A63DB3"/>
    <w:rsid w:val="00A6594F"/>
    <w:rsid w:val="00A70F94"/>
    <w:rsid w:val="00A7145C"/>
    <w:rsid w:val="00A71568"/>
    <w:rsid w:val="00A72D9F"/>
    <w:rsid w:val="00A747DF"/>
    <w:rsid w:val="00A76448"/>
    <w:rsid w:val="00A81A11"/>
    <w:rsid w:val="00A84AFD"/>
    <w:rsid w:val="00A90BC6"/>
    <w:rsid w:val="00A94FC7"/>
    <w:rsid w:val="00A95A8B"/>
    <w:rsid w:val="00AA2B9F"/>
    <w:rsid w:val="00AA69C1"/>
    <w:rsid w:val="00AB11B1"/>
    <w:rsid w:val="00AB1D2C"/>
    <w:rsid w:val="00AB3FD2"/>
    <w:rsid w:val="00AB434A"/>
    <w:rsid w:val="00AB4487"/>
    <w:rsid w:val="00AC6855"/>
    <w:rsid w:val="00AC68A8"/>
    <w:rsid w:val="00AC6AD9"/>
    <w:rsid w:val="00AD4523"/>
    <w:rsid w:val="00AD6C8A"/>
    <w:rsid w:val="00AE029F"/>
    <w:rsid w:val="00AE2968"/>
    <w:rsid w:val="00AF7B3C"/>
    <w:rsid w:val="00B00156"/>
    <w:rsid w:val="00B03DE8"/>
    <w:rsid w:val="00B048A7"/>
    <w:rsid w:val="00B174A8"/>
    <w:rsid w:val="00B208DC"/>
    <w:rsid w:val="00B228FB"/>
    <w:rsid w:val="00B232E3"/>
    <w:rsid w:val="00B34E2E"/>
    <w:rsid w:val="00B35FA5"/>
    <w:rsid w:val="00B42258"/>
    <w:rsid w:val="00B4620C"/>
    <w:rsid w:val="00B53579"/>
    <w:rsid w:val="00B630EF"/>
    <w:rsid w:val="00B75BB9"/>
    <w:rsid w:val="00B858B9"/>
    <w:rsid w:val="00B86F4C"/>
    <w:rsid w:val="00B90845"/>
    <w:rsid w:val="00B94D7F"/>
    <w:rsid w:val="00B979F5"/>
    <w:rsid w:val="00BA754E"/>
    <w:rsid w:val="00BB00B4"/>
    <w:rsid w:val="00BB55AC"/>
    <w:rsid w:val="00BB7222"/>
    <w:rsid w:val="00BC1407"/>
    <w:rsid w:val="00BC20F3"/>
    <w:rsid w:val="00BC2A9E"/>
    <w:rsid w:val="00BC45BF"/>
    <w:rsid w:val="00BC4D28"/>
    <w:rsid w:val="00BC6A08"/>
    <w:rsid w:val="00BD01C4"/>
    <w:rsid w:val="00BD590D"/>
    <w:rsid w:val="00BE01DD"/>
    <w:rsid w:val="00BE0792"/>
    <w:rsid w:val="00BE4E1A"/>
    <w:rsid w:val="00BE52C8"/>
    <w:rsid w:val="00BE7FBA"/>
    <w:rsid w:val="00BF0BDE"/>
    <w:rsid w:val="00BF668D"/>
    <w:rsid w:val="00BF7D6C"/>
    <w:rsid w:val="00C025B7"/>
    <w:rsid w:val="00C03567"/>
    <w:rsid w:val="00C11DBA"/>
    <w:rsid w:val="00C126BB"/>
    <w:rsid w:val="00C15254"/>
    <w:rsid w:val="00C1650F"/>
    <w:rsid w:val="00C209AD"/>
    <w:rsid w:val="00C212D0"/>
    <w:rsid w:val="00C3066B"/>
    <w:rsid w:val="00C334B4"/>
    <w:rsid w:val="00C33ADF"/>
    <w:rsid w:val="00C3501D"/>
    <w:rsid w:val="00C35653"/>
    <w:rsid w:val="00C36EC1"/>
    <w:rsid w:val="00C409E3"/>
    <w:rsid w:val="00C4139F"/>
    <w:rsid w:val="00C42A45"/>
    <w:rsid w:val="00C47692"/>
    <w:rsid w:val="00C47FE7"/>
    <w:rsid w:val="00C55D09"/>
    <w:rsid w:val="00C55DFA"/>
    <w:rsid w:val="00C629F8"/>
    <w:rsid w:val="00C679B3"/>
    <w:rsid w:val="00C715ED"/>
    <w:rsid w:val="00C7492B"/>
    <w:rsid w:val="00C8761D"/>
    <w:rsid w:val="00C9129C"/>
    <w:rsid w:val="00C9681D"/>
    <w:rsid w:val="00CA603C"/>
    <w:rsid w:val="00CA634E"/>
    <w:rsid w:val="00CB07CD"/>
    <w:rsid w:val="00CB111F"/>
    <w:rsid w:val="00CB23FF"/>
    <w:rsid w:val="00CB777B"/>
    <w:rsid w:val="00CC10EB"/>
    <w:rsid w:val="00CC387C"/>
    <w:rsid w:val="00CC7773"/>
    <w:rsid w:val="00CD1B3B"/>
    <w:rsid w:val="00CD569F"/>
    <w:rsid w:val="00CE1551"/>
    <w:rsid w:val="00CE1C81"/>
    <w:rsid w:val="00CE1E0B"/>
    <w:rsid w:val="00CE3220"/>
    <w:rsid w:val="00CE49B5"/>
    <w:rsid w:val="00CE6F5C"/>
    <w:rsid w:val="00CF2234"/>
    <w:rsid w:val="00CF4DA1"/>
    <w:rsid w:val="00CF56D1"/>
    <w:rsid w:val="00D03328"/>
    <w:rsid w:val="00D03E5C"/>
    <w:rsid w:val="00D1091E"/>
    <w:rsid w:val="00D1512F"/>
    <w:rsid w:val="00D1665D"/>
    <w:rsid w:val="00D2033A"/>
    <w:rsid w:val="00D20944"/>
    <w:rsid w:val="00D22E0D"/>
    <w:rsid w:val="00D244E1"/>
    <w:rsid w:val="00D25BB0"/>
    <w:rsid w:val="00D3138F"/>
    <w:rsid w:val="00D3205F"/>
    <w:rsid w:val="00D36730"/>
    <w:rsid w:val="00D36ABF"/>
    <w:rsid w:val="00D42988"/>
    <w:rsid w:val="00D429F0"/>
    <w:rsid w:val="00D46762"/>
    <w:rsid w:val="00D55199"/>
    <w:rsid w:val="00D5535C"/>
    <w:rsid w:val="00D5568A"/>
    <w:rsid w:val="00D57411"/>
    <w:rsid w:val="00D61838"/>
    <w:rsid w:val="00D62872"/>
    <w:rsid w:val="00D652C4"/>
    <w:rsid w:val="00D71649"/>
    <w:rsid w:val="00D77683"/>
    <w:rsid w:val="00D82939"/>
    <w:rsid w:val="00D85F2D"/>
    <w:rsid w:val="00D87E24"/>
    <w:rsid w:val="00D93443"/>
    <w:rsid w:val="00DB2B4C"/>
    <w:rsid w:val="00DB5E0B"/>
    <w:rsid w:val="00DC1B76"/>
    <w:rsid w:val="00DC1C46"/>
    <w:rsid w:val="00DC2237"/>
    <w:rsid w:val="00DC32EE"/>
    <w:rsid w:val="00DC330E"/>
    <w:rsid w:val="00DC6070"/>
    <w:rsid w:val="00DD62E5"/>
    <w:rsid w:val="00DD7498"/>
    <w:rsid w:val="00DF072E"/>
    <w:rsid w:val="00DF3A4E"/>
    <w:rsid w:val="00DF631A"/>
    <w:rsid w:val="00DF7521"/>
    <w:rsid w:val="00E05BF5"/>
    <w:rsid w:val="00E07836"/>
    <w:rsid w:val="00E103FF"/>
    <w:rsid w:val="00E13BCF"/>
    <w:rsid w:val="00E15F93"/>
    <w:rsid w:val="00E246E7"/>
    <w:rsid w:val="00E24A75"/>
    <w:rsid w:val="00E26686"/>
    <w:rsid w:val="00E26726"/>
    <w:rsid w:val="00E32009"/>
    <w:rsid w:val="00E46714"/>
    <w:rsid w:val="00E46F34"/>
    <w:rsid w:val="00E472EA"/>
    <w:rsid w:val="00E545C0"/>
    <w:rsid w:val="00E56891"/>
    <w:rsid w:val="00E65A0E"/>
    <w:rsid w:val="00E70561"/>
    <w:rsid w:val="00E7142D"/>
    <w:rsid w:val="00E749DC"/>
    <w:rsid w:val="00E75302"/>
    <w:rsid w:val="00E83455"/>
    <w:rsid w:val="00E878CE"/>
    <w:rsid w:val="00E90C83"/>
    <w:rsid w:val="00E9264E"/>
    <w:rsid w:val="00E92FE5"/>
    <w:rsid w:val="00E954EA"/>
    <w:rsid w:val="00E95894"/>
    <w:rsid w:val="00E95921"/>
    <w:rsid w:val="00E97356"/>
    <w:rsid w:val="00EA3995"/>
    <w:rsid w:val="00EA460F"/>
    <w:rsid w:val="00EA4C7E"/>
    <w:rsid w:val="00EA7EBB"/>
    <w:rsid w:val="00EB2F81"/>
    <w:rsid w:val="00EB47B3"/>
    <w:rsid w:val="00EB6C9E"/>
    <w:rsid w:val="00ED09B1"/>
    <w:rsid w:val="00ED0C61"/>
    <w:rsid w:val="00ED0C70"/>
    <w:rsid w:val="00ED0CD4"/>
    <w:rsid w:val="00ED555A"/>
    <w:rsid w:val="00ED5750"/>
    <w:rsid w:val="00ED608D"/>
    <w:rsid w:val="00ED708C"/>
    <w:rsid w:val="00ED71A6"/>
    <w:rsid w:val="00EE53D6"/>
    <w:rsid w:val="00EE5CC5"/>
    <w:rsid w:val="00EE667B"/>
    <w:rsid w:val="00EE6CA4"/>
    <w:rsid w:val="00EE7E7F"/>
    <w:rsid w:val="00EF11D1"/>
    <w:rsid w:val="00F065B8"/>
    <w:rsid w:val="00F11FC6"/>
    <w:rsid w:val="00F23051"/>
    <w:rsid w:val="00F24989"/>
    <w:rsid w:val="00F2555B"/>
    <w:rsid w:val="00F33168"/>
    <w:rsid w:val="00F3743E"/>
    <w:rsid w:val="00F40541"/>
    <w:rsid w:val="00F4456F"/>
    <w:rsid w:val="00F45C70"/>
    <w:rsid w:val="00F469EC"/>
    <w:rsid w:val="00F47046"/>
    <w:rsid w:val="00F5081E"/>
    <w:rsid w:val="00F52A04"/>
    <w:rsid w:val="00F558C5"/>
    <w:rsid w:val="00F71D1D"/>
    <w:rsid w:val="00F722A4"/>
    <w:rsid w:val="00F74142"/>
    <w:rsid w:val="00F74884"/>
    <w:rsid w:val="00F77D6A"/>
    <w:rsid w:val="00F81B61"/>
    <w:rsid w:val="00F86274"/>
    <w:rsid w:val="00F90F34"/>
    <w:rsid w:val="00F91650"/>
    <w:rsid w:val="00F92EC3"/>
    <w:rsid w:val="00F956A9"/>
    <w:rsid w:val="00F9794D"/>
    <w:rsid w:val="00FA2DA4"/>
    <w:rsid w:val="00FB6BBE"/>
    <w:rsid w:val="00FB782B"/>
    <w:rsid w:val="00FC29AC"/>
    <w:rsid w:val="00FC3431"/>
    <w:rsid w:val="00FC3A35"/>
    <w:rsid w:val="00FC505A"/>
    <w:rsid w:val="00FC609B"/>
    <w:rsid w:val="00FD04FF"/>
    <w:rsid w:val="00FD1103"/>
    <w:rsid w:val="00FD66D4"/>
    <w:rsid w:val="00FD7EC7"/>
    <w:rsid w:val="00FE1841"/>
    <w:rsid w:val="78952B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14AB"/>
  <w15:chartTrackingRefBased/>
  <w15:docId w15:val="{0215CD64-868B-4717-A4E9-50C48F1F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EE5CC5"/>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EE5CC5"/>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EE5C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E5CC5"/>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EE5CC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E5CC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16"/>
      </w:numPr>
      <w:spacing w:after="40"/>
      <w:contextualSpacing/>
    </w:pPr>
  </w:style>
  <w:style w:type="paragraph" w:styleId="Aufzhlungszeichen">
    <w:name w:val="List Bullet"/>
    <w:basedOn w:val="Standard"/>
    <w:uiPriority w:val="99"/>
    <w:unhideWhenUsed/>
    <w:qFormat/>
    <w:rsid w:val="009F595A"/>
    <w:pPr>
      <w:numPr>
        <w:numId w:val="24"/>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15"/>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22"/>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21"/>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3"/>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9"/>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8"/>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8"/>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EE5CC5"/>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EE5CC5"/>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EE5CC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E5CC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EE5CC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E5CC5"/>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EE5C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E5CC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E5CC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E5CC5"/>
    <w:rPr>
      <w:i/>
      <w:iCs/>
      <w:color w:val="404040" w:themeColor="text1" w:themeTint="BF"/>
    </w:rPr>
  </w:style>
  <w:style w:type="character" w:styleId="IntensiveHervorhebung">
    <w:name w:val="Intense Emphasis"/>
    <w:basedOn w:val="Absatz-Standardschriftart"/>
    <w:uiPriority w:val="21"/>
    <w:rsid w:val="00EE5CC5"/>
    <w:rPr>
      <w:i/>
      <w:iCs/>
      <w:color w:val="67882E" w:themeColor="accent1" w:themeShade="BF"/>
    </w:rPr>
  </w:style>
  <w:style w:type="paragraph" w:styleId="IntensivesZitat">
    <w:name w:val="Intense Quote"/>
    <w:basedOn w:val="Standard"/>
    <w:next w:val="Standard"/>
    <w:link w:val="IntensivesZitatZchn"/>
    <w:uiPriority w:val="30"/>
    <w:rsid w:val="00EE5CC5"/>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EE5CC5"/>
    <w:rPr>
      <w:i/>
      <w:iCs/>
      <w:color w:val="67882E" w:themeColor="accent1" w:themeShade="BF"/>
    </w:rPr>
  </w:style>
  <w:style w:type="character" w:styleId="IntensiverVerweis">
    <w:name w:val="Intense Reference"/>
    <w:basedOn w:val="Absatz-Standardschriftart"/>
    <w:uiPriority w:val="32"/>
    <w:rsid w:val="00EE5CC5"/>
    <w:rPr>
      <w:b/>
      <w:bCs/>
      <w:smallCaps/>
      <w:color w:val="67882E" w:themeColor="accent1" w:themeShade="BF"/>
      <w:spacing w:val="5"/>
    </w:rPr>
  </w:style>
  <w:style w:type="character" w:styleId="NichtaufgelsteErwhnung">
    <w:name w:val="Unresolved Mention"/>
    <w:basedOn w:val="Absatz-Standardschriftart"/>
    <w:uiPriority w:val="99"/>
    <w:semiHidden/>
    <w:unhideWhenUsed/>
    <w:rsid w:val="002A6E71"/>
    <w:rPr>
      <w:color w:val="605E5C"/>
      <w:shd w:val="clear" w:color="auto" w:fill="E1DFDD"/>
    </w:rPr>
  </w:style>
  <w:style w:type="character" w:styleId="Kommentarzeichen">
    <w:name w:val="annotation reference"/>
    <w:basedOn w:val="Absatz-Standardschriftart"/>
    <w:uiPriority w:val="99"/>
    <w:semiHidden/>
    <w:unhideWhenUsed/>
    <w:rsid w:val="003B611A"/>
    <w:rPr>
      <w:sz w:val="16"/>
      <w:szCs w:val="16"/>
    </w:rPr>
  </w:style>
  <w:style w:type="paragraph" w:styleId="Kommentartext">
    <w:name w:val="annotation text"/>
    <w:basedOn w:val="Standard"/>
    <w:link w:val="KommentartextZchn"/>
    <w:uiPriority w:val="99"/>
    <w:unhideWhenUsed/>
    <w:rsid w:val="003B611A"/>
    <w:rPr>
      <w:sz w:val="20"/>
      <w:szCs w:val="20"/>
    </w:rPr>
  </w:style>
  <w:style w:type="character" w:customStyle="1" w:styleId="KommentartextZchn">
    <w:name w:val="Kommentartext Zchn"/>
    <w:basedOn w:val="Absatz-Standardschriftart"/>
    <w:link w:val="Kommentartext"/>
    <w:uiPriority w:val="99"/>
    <w:rsid w:val="003B611A"/>
    <w:rPr>
      <w:sz w:val="20"/>
      <w:szCs w:val="20"/>
    </w:rPr>
  </w:style>
  <w:style w:type="paragraph" w:styleId="Kommentarthema">
    <w:name w:val="annotation subject"/>
    <w:basedOn w:val="Kommentartext"/>
    <w:next w:val="Kommentartext"/>
    <w:link w:val="KommentarthemaZchn"/>
    <w:uiPriority w:val="99"/>
    <w:semiHidden/>
    <w:unhideWhenUsed/>
    <w:rsid w:val="003B611A"/>
    <w:rPr>
      <w:b/>
      <w:bCs/>
    </w:rPr>
  </w:style>
  <w:style w:type="character" w:customStyle="1" w:styleId="KommentarthemaZchn">
    <w:name w:val="Kommentarthema Zchn"/>
    <w:basedOn w:val="KommentartextZchn"/>
    <w:link w:val="Kommentarthema"/>
    <w:uiPriority w:val="99"/>
    <w:semiHidden/>
    <w:rsid w:val="003B611A"/>
    <w:rPr>
      <w:b/>
      <w:bCs/>
      <w:sz w:val="20"/>
      <w:szCs w:val="20"/>
    </w:rPr>
  </w:style>
  <w:style w:type="character" w:styleId="Erwhnung">
    <w:name w:val="Mention"/>
    <w:basedOn w:val="Absatz-Standardschriftart"/>
    <w:uiPriority w:val="99"/>
    <w:unhideWhenUsed/>
    <w:rsid w:val="002E17E8"/>
    <w:rPr>
      <w:color w:val="2B579A"/>
      <w:shd w:val="clear" w:color="auto" w:fill="E1DFDD"/>
    </w:rPr>
  </w:style>
  <w:style w:type="paragraph" w:styleId="berarbeitung">
    <w:name w:val="Revision"/>
    <w:hidden/>
    <w:uiPriority w:val="99"/>
    <w:semiHidden/>
    <w:rsid w:val="004079A7"/>
    <w:pPr>
      <w:spacing w:after="0"/>
      <w:jc w:val="left"/>
    </w:pPr>
  </w:style>
  <w:style w:type="character" w:styleId="Seitenzahl">
    <w:name w:val="page number"/>
    <w:basedOn w:val="Absatz-Standardschriftart"/>
    <w:rsid w:val="003E45C6"/>
  </w:style>
  <w:style w:type="character" w:styleId="BesuchterLink">
    <w:name w:val="FollowedHyperlink"/>
    <w:basedOn w:val="Absatz-Standardschriftart"/>
    <w:uiPriority w:val="99"/>
    <w:semiHidden/>
    <w:unhideWhenUsed/>
    <w:rsid w:val="007C7F9E"/>
    <w:rPr>
      <w:color w:val="96C03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0807">
      <w:bodyDiv w:val="1"/>
      <w:marLeft w:val="0"/>
      <w:marRight w:val="0"/>
      <w:marTop w:val="0"/>
      <w:marBottom w:val="0"/>
      <w:divBdr>
        <w:top w:val="none" w:sz="0" w:space="0" w:color="auto"/>
        <w:left w:val="none" w:sz="0" w:space="0" w:color="auto"/>
        <w:bottom w:val="none" w:sz="0" w:space="0" w:color="auto"/>
        <w:right w:val="none" w:sz="0" w:space="0" w:color="auto"/>
      </w:divBdr>
    </w:div>
    <w:div w:id="391277293">
      <w:bodyDiv w:val="1"/>
      <w:marLeft w:val="0"/>
      <w:marRight w:val="0"/>
      <w:marTop w:val="0"/>
      <w:marBottom w:val="0"/>
      <w:divBdr>
        <w:top w:val="none" w:sz="0" w:space="0" w:color="auto"/>
        <w:left w:val="none" w:sz="0" w:space="0" w:color="auto"/>
        <w:bottom w:val="none" w:sz="0" w:space="0" w:color="auto"/>
        <w:right w:val="none" w:sz="0" w:space="0" w:color="auto"/>
      </w:divBdr>
    </w:div>
    <w:div w:id="512185069">
      <w:bodyDiv w:val="1"/>
      <w:marLeft w:val="0"/>
      <w:marRight w:val="0"/>
      <w:marTop w:val="0"/>
      <w:marBottom w:val="0"/>
      <w:divBdr>
        <w:top w:val="none" w:sz="0" w:space="0" w:color="auto"/>
        <w:left w:val="none" w:sz="0" w:space="0" w:color="auto"/>
        <w:bottom w:val="none" w:sz="0" w:space="0" w:color="auto"/>
        <w:right w:val="none" w:sz="0" w:space="0" w:color="auto"/>
      </w:divBdr>
    </w:div>
    <w:div w:id="659892060">
      <w:bodyDiv w:val="1"/>
      <w:marLeft w:val="0"/>
      <w:marRight w:val="0"/>
      <w:marTop w:val="0"/>
      <w:marBottom w:val="0"/>
      <w:divBdr>
        <w:top w:val="none" w:sz="0" w:space="0" w:color="auto"/>
        <w:left w:val="none" w:sz="0" w:space="0" w:color="auto"/>
        <w:bottom w:val="none" w:sz="0" w:space="0" w:color="auto"/>
        <w:right w:val="none" w:sz="0" w:space="0" w:color="auto"/>
      </w:divBdr>
    </w:div>
    <w:div w:id="680203856">
      <w:bodyDiv w:val="1"/>
      <w:marLeft w:val="0"/>
      <w:marRight w:val="0"/>
      <w:marTop w:val="0"/>
      <w:marBottom w:val="0"/>
      <w:divBdr>
        <w:top w:val="none" w:sz="0" w:space="0" w:color="auto"/>
        <w:left w:val="none" w:sz="0" w:space="0" w:color="auto"/>
        <w:bottom w:val="none" w:sz="0" w:space="0" w:color="auto"/>
        <w:right w:val="none" w:sz="0" w:space="0" w:color="auto"/>
      </w:divBdr>
    </w:div>
    <w:div w:id="1291280483">
      <w:bodyDiv w:val="1"/>
      <w:marLeft w:val="0"/>
      <w:marRight w:val="0"/>
      <w:marTop w:val="0"/>
      <w:marBottom w:val="0"/>
      <w:divBdr>
        <w:top w:val="none" w:sz="0" w:space="0" w:color="auto"/>
        <w:left w:val="none" w:sz="0" w:space="0" w:color="auto"/>
        <w:bottom w:val="none" w:sz="0" w:space="0" w:color="auto"/>
        <w:right w:val="none" w:sz="0" w:space="0" w:color="auto"/>
      </w:divBdr>
    </w:div>
    <w:div w:id="1350066449">
      <w:bodyDiv w:val="1"/>
      <w:marLeft w:val="0"/>
      <w:marRight w:val="0"/>
      <w:marTop w:val="0"/>
      <w:marBottom w:val="0"/>
      <w:divBdr>
        <w:top w:val="none" w:sz="0" w:space="0" w:color="auto"/>
        <w:left w:val="none" w:sz="0" w:space="0" w:color="auto"/>
        <w:bottom w:val="none" w:sz="0" w:space="0" w:color="auto"/>
        <w:right w:val="none" w:sz="0" w:space="0" w:color="auto"/>
      </w:divBdr>
    </w:div>
    <w:div w:id="1568222873">
      <w:bodyDiv w:val="1"/>
      <w:marLeft w:val="0"/>
      <w:marRight w:val="0"/>
      <w:marTop w:val="0"/>
      <w:marBottom w:val="0"/>
      <w:divBdr>
        <w:top w:val="none" w:sz="0" w:space="0" w:color="auto"/>
        <w:left w:val="none" w:sz="0" w:space="0" w:color="auto"/>
        <w:bottom w:val="none" w:sz="0" w:space="0" w:color="auto"/>
        <w:right w:val="none" w:sz="0" w:space="0" w:color="auto"/>
      </w:divBdr>
    </w:div>
    <w:div w:id="21075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de/at/branchen/medizintechnik-produkte/" TargetMode="External"/><Relationship Id="rId13" Type="http://schemas.openxmlformats.org/officeDocument/2006/relationships/hyperlink" Target="https://www.engelglobal.com/de/digitale-loesungen/abmusterung-von-spritzgiesswerkzeugen/schliesskraft-berechnen" TargetMode="External"/><Relationship Id="rId18" Type="http://schemas.openxmlformats.org/officeDocument/2006/relationships/hyperlink" Target="https://www.engelglobal.com/de/digitale-loesungen/abmusterung-von-spritzgiesswerkzeugen/optimierte-roboterbewegung-spritzgiessmaschin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s://www.engelglobal.com/de/digitale-loesungen" TargetMode="External"/><Relationship Id="rId17" Type="http://schemas.openxmlformats.org/officeDocument/2006/relationships/hyperlink" Target="https://www.engelglobal.com/de/at/produkte/spritzguss-automation/linearroboter" TargetMode="External"/><Relationship Id="rId25" Type="http://schemas.openxmlformats.org/officeDocument/2006/relationships/hyperlink" Target="http://www.engelglobal.com" TargetMode="External"/><Relationship Id="rId2" Type="http://schemas.openxmlformats.org/officeDocument/2006/relationships/numbering" Target="numbering.xml"/><Relationship Id="rId16" Type="http://schemas.openxmlformats.org/officeDocument/2006/relationships/hyperlink" Target="https://www.engelglobal.com/de/at/digitale-loesungen/digitale-spritzgiessfertigung/prozessueberwachung-spritzgiessen"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mailto:tobias.neumann@engel.at" TargetMode="External"/><Relationship Id="rId5" Type="http://schemas.openxmlformats.org/officeDocument/2006/relationships/webSettings" Target="webSettings.xml"/><Relationship Id="rId15" Type="http://schemas.openxmlformats.org/officeDocument/2006/relationships/hyperlink" Target="https://www.engelglobal.com/de/digitale-loesungen/digitale-spritzgiessfertigung/spritzgussparameter-im-griff" TargetMode="External"/><Relationship Id="rId23" Type="http://schemas.openxmlformats.org/officeDocument/2006/relationships/hyperlink" Target="https://www.engelglobal.com/de/at/digitale-loesungen/digitale-spritzgiessfertigung/produktionsueberwachung-in-echtzeit" TargetMode="External"/><Relationship Id="rId28" Type="http://schemas.openxmlformats.org/officeDocument/2006/relationships/fontTable" Target="fontTable.xml"/><Relationship Id="rId10" Type="http://schemas.openxmlformats.org/officeDocument/2006/relationships/hyperlink" Target="https://www.engelglobal.com/de/at/digitale-loesungen/digitale-spritzgiessfertigung/kunststoff-viskositaet-optimieren" TargetMode="External"/><Relationship Id="rId19" Type="http://schemas.openxmlformats.org/officeDocument/2006/relationships/hyperlink" Target="https://www.engelglobal.com/de/at/produkte/spritzgiessmaschinen/wirtschaftliche-zwei-platten-spritzgiessmaschine" TargetMode="External"/><Relationship Id="rId4" Type="http://schemas.openxmlformats.org/officeDocument/2006/relationships/settings" Target="settings.xml"/><Relationship Id="rId9" Type="http://schemas.openxmlformats.org/officeDocument/2006/relationships/hyperlink" Target="https://www.engelglobal.com/de/at/produkte/spritzgiessmaschinen/kleine-spritzgiessmaschine" TargetMode="External"/><Relationship Id="rId14" Type="http://schemas.openxmlformats.org/officeDocument/2006/relationships/hyperlink" Target="https://www.engelglobal.com/de/at/digitale-loesungen/digitale-spritzgiessfertigung/werkzeugtemperierung-spritzguss" TargetMode="External"/><Relationship Id="rId22" Type="http://schemas.openxmlformats.org/officeDocument/2006/relationships/hyperlink" Target="https://www.engelglobal.com/de/at/digitale-loesungen/digitale-spritzgiessfertigung/maschinendatenerfassung-software"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304B2-95B0-4EBA-B992-4A275CD3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1339</Words>
  <Characters>8439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9759</CharactersWithSpaces>
  <SharedDoc>false</SharedDoc>
  <HLinks>
    <vt:vector size="12" baseType="variant">
      <vt:variant>
        <vt:i4>3211327</vt:i4>
      </vt:variant>
      <vt:variant>
        <vt:i4>3</vt:i4>
      </vt:variant>
      <vt:variant>
        <vt:i4>0</vt:i4>
      </vt:variant>
      <vt:variant>
        <vt:i4>5</vt:i4>
      </vt:variant>
      <vt:variant>
        <vt:lpwstr>https://www.engelglobal.com/de/de/digitale-loesungen/boost-your-production</vt:lpwstr>
      </vt:variant>
      <vt:variant>
        <vt:lpwstr/>
      </vt:variant>
      <vt:variant>
        <vt:i4>3211327</vt:i4>
      </vt:variant>
      <vt:variant>
        <vt:i4>0</vt:i4>
      </vt:variant>
      <vt:variant>
        <vt:i4>0</vt:i4>
      </vt:variant>
      <vt:variant>
        <vt:i4>5</vt:i4>
      </vt:variant>
      <vt:variant>
        <vt:lpwstr>https://www.engelglobal.com/de/de/digitale-loesungen/boost-your-production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Wagner Angelika</cp:lastModifiedBy>
  <cp:revision>483</cp:revision>
  <cp:lastPrinted>2026-04-28T13:07:00Z</cp:lastPrinted>
  <dcterms:created xsi:type="dcterms:W3CDTF">2026-04-09T06:52:00Z</dcterms:created>
  <dcterms:modified xsi:type="dcterms:W3CDTF">2026-04-29T05:48:00Z</dcterms:modified>
</cp:coreProperties>
</file>