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65965" w14:textId="6F925DD3" w:rsidR="00A93A48" w:rsidRPr="00D82735" w:rsidRDefault="00702389" w:rsidP="008552A8">
      <w:pPr>
        <w:spacing w:before="120" w:line="312" w:lineRule="auto"/>
        <w:jc w:val="left"/>
        <w:rPr>
          <w:sz w:val="28"/>
          <w:szCs w:val="28"/>
          <w:lang w:val="en-GB"/>
        </w:rPr>
      </w:pPr>
      <w:r w:rsidRPr="00D82735">
        <w:rPr>
          <w:sz w:val="28"/>
          <w:szCs w:val="28"/>
          <w:lang w:val="en-GB"/>
        </w:rPr>
        <w:t>Lower energy consumption, greater flexibility and robust series processes</w:t>
      </w:r>
      <w:r w:rsidR="009318F2" w:rsidRPr="00D82735">
        <w:rPr>
          <w:sz w:val="28"/>
          <w:szCs w:val="28"/>
          <w:lang w:val="en-GB"/>
        </w:rPr>
        <w:br/>
      </w:r>
      <w:r w:rsidR="00D82735" w:rsidRPr="00D82735">
        <w:rPr>
          <w:b/>
          <w:bCs/>
          <w:sz w:val="28"/>
          <w:szCs w:val="28"/>
          <w:lang w:val="en-GB"/>
        </w:rPr>
        <w:t>ENGEL shows cost-efficient production solutions at FIP 2026</w:t>
      </w:r>
    </w:p>
    <w:p w14:paraId="1ABE2E0C" w14:textId="77777777" w:rsidR="00A93A48" w:rsidRPr="00D82735" w:rsidRDefault="00A93A48" w:rsidP="008552A8">
      <w:pPr>
        <w:spacing w:before="120" w:line="312" w:lineRule="auto"/>
        <w:jc w:val="left"/>
        <w:rPr>
          <w:lang w:val="en-GB"/>
        </w:rPr>
      </w:pPr>
    </w:p>
    <w:p w14:paraId="07770C83" w14:textId="77777777" w:rsidR="00D82735" w:rsidRPr="00D82735" w:rsidRDefault="00A93A48" w:rsidP="008552A8">
      <w:pPr>
        <w:spacing w:before="120" w:line="312" w:lineRule="auto"/>
        <w:jc w:val="left"/>
        <w:rPr>
          <w:b/>
          <w:bCs/>
          <w:lang w:val="en-GB"/>
        </w:rPr>
      </w:pPr>
      <w:proofErr w:type="spellStart"/>
      <w:r w:rsidRPr="00D82735">
        <w:rPr>
          <w:i/>
          <w:iCs/>
          <w:lang w:val="en-GB"/>
        </w:rPr>
        <w:t>Schwertberg</w:t>
      </w:r>
      <w:proofErr w:type="spellEnd"/>
      <w:r w:rsidRPr="00D82735">
        <w:rPr>
          <w:i/>
          <w:iCs/>
          <w:lang w:val="en-GB"/>
        </w:rPr>
        <w:t>/</w:t>
      </w:r>
      <w:r w:rsidR="00D82735" w:rsidRPr="00D82735">
        <w:rPr>
          <w:i/>
          <w:iCs/>
          <w:lang w:val="en-GB"/>
        </w:rPr>
        <w:t>Austria</w:t>
      </w:r>
      <w:r w:rsidRPr="00D82735">
        <w:rPr>
          <w:i/>
          <w:iCs/>
          <w:lang w:val="en-GB"/>
        </w:rPr>
        <w:t>, Ma</w:t>
      </w:r>
      <w:r w:rsidR="00D82735" w:rsidRPr="00D82735">
        <w:rPr>
          <w:i/>
          <w:iCs/>
          <w:lang w:val="en-GB"/>
        </w:rPr>
        <w:t>y</w:t>
      </w:r>
      <w:r w:rsidRPr="00D82735">
        <w:rPr>
          <w:i/>
          <w:iCs/>
          <w:lang w:val="en-GB"/>
        </w:rPr>
        <w:t xml:space="preserve"> 2026</w:t>
      </w:r>
      <w:r w:rsidRPr="00D82735">
        <w:rPr>
          <w:i/>
          <w:iCs/>
          <w:lang w:val="en-GB"/>
        </w:rPr>
        <w:br/>
      </w:r>
      <w:r w:rsidR="00D82735" w:rsidRPr="00D82735">
        <w:rPr>
          <w:b/>
          <w:bCs/>
          <w:lang w:val="en-GB"/>
        </w:rPr>
        <w:t xml:space="preserve">At FIP 2026, taking place from 02 to 05 June 2026 in Lyon, the ENGEL Group shows how processors can design their production more space-efficiently, use mould concepts more flexibly, reduce unit costs and bring new applications to series maturity cost-efficiently. ENGEL presents production solutions with a tie-bar-less victory electric 220 injection moulding machine, an all-electric WINTEC e-win 1800, digital assistance systems from the inject AI product family and </w:t>
      </w:r>
      <w:proofErr w:type="spellStart"/>
      <w:r w:rsidR="00D82735" w:rsidRPr="00D82735">
        <w:rPr>
          <w:b/>
          <w:bCs/>
          <w:lang w:val="en-GB"/>
        </w:rPr>
        <w:t>clearmelt</w:t>
      </w:r>
      <w:proofErr w:type="spellEnd"/>
      <w:r w:rsidR="00D82735" w:rsidRPr="00D82735">
        <w:rPr>
          <w:b/>
          <w:bCs/>
          <w:lang w:val="en-GB"/>
        </w:rPr>
        <w:t xml:space="preserve"> for the integrated surface finishing of large-format components.</w:t>
      </w:r>
    </w:p>
    <w:p w14:paraId="6ADE6D1E" w14:textId="1956169D" w:rsidR="00A93A48" w:rsidRPr="00D82735" w:rsidRDefault="00A93A48" w:rsidP="008552A8">
      <w:pPr>
        <w:spacing w:before="120" w:line="312" w:lineRule="auto"/>
        <w:jc w:val="left"/>
        <w:rPr>
          <w:b/>
          <w:bCs/>
          <w:lang w:val="en-GB"/>
        </w:rPr>
      </w:pPr>
    </w:p>
    <w:p w14:paraId="720CFE9F" w14:textId="14580064" w:rsidR="00A93A48" w:rsidRPr="008470EA" w:rsidRDefault="008470EA" w:rsidP="008552A8">
      <w:pPr>
        <w:spacing w:before="120" w:line="312" w:lineRule="auto"/>
        <w:jc w:val="left"/>
        <w:rPr>
          <w:lang w:val="en-GB"/>
        </w:rPr>
      </w:pPr>
      <w:r w:rsidRPr="008470EA">
        <w:rPr>
          <w:b/>
          <w:bCs/>
          <w:lang w:val="en-GB"/>
        </w:rPr>
        <w:t>Tie-bar-less victory electric 220 creates more freedom in the mould space</w:t>
      </w:r>
    </w:p>
    <w:p w14:paraId="77911B29" w14:textId="0E927F4D" w:rsidR="00A93A48" w:rsidRPr="00430B95" w:rsidRDefault="00430B95" w:rsidP="008552A8">
      <w:pPr>
        <w:spacing w:before="120" w:line="312" w:lineRule="auto"/>
        <w:jc w:val="left"/>
        <w:rPr>
          <w:lang w:val="en-GB"/>
        </w:rPr>
      </w:pPr>
      <w:r w:rsidRPr="00430B95">
        <w:rPr>
          <w:lang w:val="en-GB"/>
        </w:rPr>
        <w:t xml:space="preserve">At the exhibition stand, ENGEL shows </w:t>
      </w:r>
      <w:r w:rsidRPr="00B20D90">
        <w:rPr>
          <w:color w:val="000000" w:themeColor="text1"/>
          <w:lang w:val="en-GB"/>
        </w:rPr>
        <w:t xml:space="preserve">an </w:t>
      </w:r>
      <w:hyperlink r:id="rId8" w:history="1">
        <w:r w:rsidRPr="00B20D90">
          <w:rPr>
            <w:rStyle w:val="Hyperlink"/>
            <w:color w:val="000000" w:themeColor="text1"/>
            <w:lang w:val="en-GB"/>
          </w:rPr>
          <w:t>electric tie-bar-less victory electric 220</w:t>
        </w:r>
      </w:hyperlink>
      <w:r w:rsidRPr="00B20D90">
        <w:rPr>
          <w:color w:val="000000" w:themeColor="text1"/>
          <w:lang w:val="en-GB"/>
        </w:rPr>
        <w:t xml:space="preserve"> </w:t>
      </w:r>
      <w:r w:rsidR="00D90306">
        <w:rPr>
          <w:color w:val="000000" w:themeColor="text1"/>
          <w:lang w:val="en-GB"/>
        </w:rPr>
        <w:t xml:space="preserve">production cell </w:t>
      </w:r>
      <w:r w:rsidRPr="00B20D90">
        <w:rPr>
          <w:color w:val="000000" w:themeColor="text1"/>
          <w:lang w:val="en-GB"/>
        </w:rPr>
        <w:t xml:space="preserve">with </w:t>
      </w:r>
      <w:r w:rsidRPr="00430B95">
        <w:rPr>
          <w:lang w:val="en-GB"/>
        </w:rPr>
        <w:t xml:space="preserve">2,200 </w:t>
      </w:r>
      <w:proofErr w:type="spellStart"/>
      <w:r w:rsidRPr="00430B95">
        <w:rPr>
          <w:lang w:val="en-GB"/>
        </w:rPr>
        <w:t>kN</w:t>
      </w:r>
      <w:proofErr w:type="spellEnd"/>
      <w:r w:rsidRPr="00430B95">
        <w:rPr>
          <w:lang w:val="en-GB"/>
        </w:rPr>
        <w:t xml:space="preserve"> clamping force, which celebrated its world premiere at K 2025. The machine combines the advantages of tie-bar-less design with the dynamics of electric drive technology. For processors, this means more usable space in the mould area, high precision and productive manufacturing on </w:t>
      </w:r>
      <w:r w:rsidR="00D90306">
        <w:rPr>
          <w:lang w:val="en-GB"/>
        </w:rPr>
        <w:t>a small</w:t>
      </w:r>
      <w:r w:rsidRPr="00430B95">
        <w:rPr>
          <w:lang w:val="en-GB"/>
        </w:rPr>
        <w:t xml:space="preserve"> footprint.</w:t>
      </w:r>
    </w:p>
    <w:p w14:paraId="73428227" w14:textId="7ACE2A71" w:rsidR="00C84CE8" w:rsidRPr="00A76CC8" w:rsidRDefault="00C84CE8" w:rsidP="007428E6">
      <w:pPr>
        <w:spacing w:before="120" w:line="312" w:lineRule="auto"/>
        <w:jc w:val="center"/>
        <w:rPr>
          <w:i/>
          <w:iCs/>
          <w:sz w:val="20"/>
          <w:szCs w:val="20"/>
          <w:lang w:val="en-GB"/>
        </w:rPr>
      </w:pPr>
      <w:r>
        <w:rPr>
          <w:noProof/>
        </w:rPr>
        <w:drawing>
          <wp:inline distT="0" distB="0" distL="0" distR="0" wp14:anchorId="1D3ED6C7" wp14:editId="6CFFACE1">
            <wp:extent cx="4891861" cy="2609850"/>
            <wp:effectExtent l="0" t="0" r="4445" b="0"/>
            <wp:docPr id="171436342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1604" t="9516" r="11604" b="17593"/>
                    <a:stretch>
                      <a:fillRect/>
                    </a:stretch>
                  </pic:blipFill>
                  <pic:spPr bwMode="auto">
                    <a:xfrm>
                      <a:off x="0" y="0"/>
                      <a:ext cx="4909522" cy="2619272"/>
                    </a:xfrm>
                    <a:prstGeom prst="rect">
                      <a:avLst/>
                    </a:prstGeom>
                    <a:noFill/>
                    <a:ln>
                      <a:noFill/>
                    </a:ln>
                    <a:extLst>
                      <a:ext uri="{53640926-AAD7-44D8-BBD7-CCE9431645EC}">
                        <a14:shadowObscured xmlns:a14="http://schemas.microsoft.com/office/drawing/2010/main"/>
                      </a:ext>
                    </a:extLst>
                  </pic:spPr>
                </pic:pic>
              </a:graphicData>
            </a:graphic>
          </wp:inline>
        </w:drawing>
      </w:r>
      <w:r w:rsidR="00844FD8" w:rsidRPr="00430B95">
        <w:rPr>
          <w:lang w:val="en-GB"/>
        </w:rPr>
        <w:br/>
      </w:r>
      <w:r w:rsidR="00430B95" w:rsidRPr="00430B95">
        <w:rPr>
          <w:i/>
          <w:iCs/>
          <w:sz w:val="20"/>
          <w:szCs w:val="20"/>
          <w:lang w:val="en-GB"/>
        </w:rPr>
        <w:t>Image</w:t>
      </w:r>
      <w:r w:rsidR="00844FD8" w:rsidRPr="00430B95">
        <w:rPr>
          <w:i/>
          <w:iCs/>
          <w:sz w:val="20"/>
          <w:szCs w:val="20"/>
          <w:lang w:val="en-GB"/>
        </w:rPr>
        <w:t xml:space="preserve"> 1: </w:t>
      </w:r>
      <w:r w:rsidR="00430B95" w:rsidRPr="00430B95">
        <w:rPr>
          <w:i/>
          <w:iCs/>
          <w:sz w:val="20"/>
          <w:szCs w:val="20"/>
          <w:lang w:val="en-GB"/>
        </w:rPr>
        <w:t>The tie-bar-less ENGEL victory electric creates more freedom in the mould space, facilitates automation and set-up and enables cost-efficient production with high precision.</w:t>
      </w:r>
      <w:r w:rsidR="00844FD8" w:rsidRPr="00A76CC8">
        <w:rPr>
          <w:i/>
          <w:iCs/>
          <w:sz w:val="20"/>
          <w:szCs w:val="20"/>
          <w:lang w:val="en-GB"/>
        </w:rPr>
        <w:br/>
      </w:r>
    </w:p>
    <w:p w14:paraId="4A4A272A" w14:textId="3EB7C628" w:rsidR="008120E0" w:rsidRPr="008120E0" w:rsidRDefault="008120E0" w:rsidP="008552A8">
      <w:pPr>
        <w:spacing w:before="120" w:line="312" w:lineRule="auto"/>
        <w:jc w:val="left"/>
        <w:rPr>
          <w:lang w:val="en-GB"/>
        </w:rPr>
      </w:pPr>
      <w:r w:rsidRPr="008120E0">
        <w:rPr>
          <w:lang w:val="en-GB"/>
        </w:rPr>
        <w:t xml:space="preserve">An electrical distribution box made of polycarbonate is produced in a family mould with two cavities. The cycle time is 60 seconds. The part weight is 41.2 grams for the box and 23.5 grams for the lid. </w:t>
      </w:r>
      <w:r w:rsidRPr="008120E0">
        <w:rPr>
          <w:lang w:val="en-GB"/>
        </w:rPr>
        <w:lastRenderedPageBreak/>
        <w:t xml:space="preserve">Removal is handled by an </w:t>
      </w:r>
      <w:r w:rsidRPr="00B20D90">
        <w:rPr>
          <w:color w:val="000000" w:themeColor="text1"/>
          <w:lang w:val="en-GB"/>
        </w:rPr>
        <w:t xml:space="preserve">ENGEL </w:t>
      </w:r>
      <w:hyperlink r:id="rId10" w:history="1">
        <w:r w:rsidRPr="00B20D90">
          <w:rPr>
            <w:rStyle w:val="Hyperlink"/>
            <w:color w:val="000000" w:themeColor="text1"/>
            <w:lang w:val="en-GB"/>
          </w:rPr>
          <w:t>viper 12 linear robot</w:t>
        </w:r>
      </w:hyperlink>
      <w:r w:rsidRPr="00B20D90">
        <w:rPr>
          <w:color w:val="000000" w:themeColor="text1"/>
          <w:lang w:val="en-GB"/>
        </w:rPr>
        <w:t>, which places the components on a conveyor belt. The robot is fully integrated into the</w:t>
      </w:r>
      <w:r w:rsidR="00B20D90" w:rsidRPr="00B20D90">
        <w:rPr>
          <w:color w:val="000000" w:themeColor="text1"/>
          <w:lang w:val="en-GB"/>
        </w:rPr>
        <w:t xml:space="preserve"> </w:t>
      </w:r>
      <w:hyperlink r:id="rId11" w:history="1">
        <w:r w:rsidR="00B20D90" w:rsidRPr="00B20D90">
          <w:rPr>
            <w:rStyle w:val="Hyperlink"/>
            <w:color w:val="000000" w:themeColor="text1"/>
            <w:lang w:val="en-GB"/>
          </w:rPr>
          <w:t>CC300 machine controller</w:t>
        </w:r>
      </w:hyperlink>
      <w:r w:rsidR="00B20D90" w:rsidRPr="00B20D90">
        <w:rPr>
          <w:color w:val="000000" w:themeColor="text1"/>
          <w:lang w:val="en-GB"/>
        </w:rPr>
        <w:t>.</w:t>
      </w:r>
      <w:r w:rsidRPr="00B20D90">
        <w:rPr>
          <w:color w:val="000000" w:themeColor="text1"/>
          <w:lang w:val="en-GB"/>
        </w:rPr>
        <w:t xml:space="preserve"> In combination </w:t>
      </w:r>
      <w:r w:rsidRPr="008120E0">
        <w:rPr>
          <w:lang w:val="en-GB"/>
        </w:rPr>
        <w:t xml:space="preserve">with </w:t>
      </w:r>
      <w:proofErr w:type="spellStart"/>
      <w:r w:rsidRPr="008120E0">
        <w:rPr>
          <w:lang w:val="en-GB"/>
        </w:rPr>
        <w:t>iQ</w:t>
      </w:r>
      <w:proofErr w:type="spellEnd"/>
      <w:r w:rsidRPr="008120E0">
        <w:rPr>
          <w:lang w:val="en-GB"/>
        </w:rPr>
        <w:t xml:space="preserve"> motion control, the movement is adapted to the mould opening process, which further reduces cycle time and energy consumption.</w:t>
      </w:r>
    </w:p>
    <w:p w14:paraId="6D9FC900" w14:textId="19CD429D" w:rsidR="00A93A48" w:rsidRPr="00430B95" w:rsidRDefault="008120E0" w:rsidP="008552A8">
      <w:pPr>
        <w:spacing w:before="120" w:line="312" w:lineRule="auto"/>
        <w:jc w:val="left"/>
        <w:rPr>
          <w:lang w:val="en-GB"/>
        </w:rPr>
      </w:pPr>
      <w:r w:rsidRPr="008120E0">
        <w:rPr>
          <w:lang w:val="en-GB"/>
        </w:rPr>
        <w:t xml:space="preserve">The tie-bar-less design simplifies set-up, improves accessibility for operators and automation and increases flexibility in mould design. At the same time, the machine offers economic advantages. The compact design reduces the machine length by around 200 mm. At the same time, larger moulds can be used than on tie-bar-guided machines of the same clamping force class. This means that a mould can be operated on a victory electric 220 that would require around 3,200 </w:t>
      </w:r>
      <w:proofErr w:type="spellStart"/>
      <w:r w:rsidRPr="008120E0">
        <w:rPr>
          <w:lang w:val="en-GB"/>
        </w:rPr>
        <w:t>kN</w:t>
      </w:r>
      <w:proofErr w:type="spellEnd"/>
      <w:r w:rsidRPr="008120E0">
        <w:rPr>
          <w:lang w:val="en-GB"/>
        </w:rPr>
        <w:t xml:space="preserve"> with a conventional design. All main movements are electric via servo motors with ball screws. The integrated recovery of braking energy reduces energy consumption. The machine on display is also equipped with assistance systems from the inject AI product family, including </w:t>
      </w:r>
      <w:proofErr w:type="spellStart"/>
      <w:r w:rsidRPr="008120E0">
        <w:rPr>
          <w:lang w:val="en-GB"/>
        </w:rPr>
        <w:t>iQ</w:t>
      </w:r>
      <w:proofErr w:type="spellEnd"/>
      <w:r w:rsidRPr="008120E0">
        <w:rPr>
          <w:lang w:val="en-GB"/>
        </w:rPr>
        <w:t xml:space="preserve"> weight control plus and </w:t>
      </w:r>
      <w:proofErr w:type="spellStart"/>
      <w:r w:rsidRPr="008120E0">
        <w:rPr>
          <w:lang w:val="en-GB"/>
        </w:rPr>
        <w:t>iQ</w:t>
      </w:r>
      <w:proofErr w:type="spellEnd"/>
      <w:r w:rsidRPr="008120E0">
        <w:rPr>
          <w:lang w:val="en-GB"/>
        </w:rPr>
        <w:t xml:space="preserve"> process observer.</w:t>
      </w:r>
      <w:r w:rsidR="00777BB3" w:rsidRPr="00430B95">
        <w:rPr>
          <w:lang w:val="en-GB"/>
        </w:rPr>
        <w:br/>
      </w:r>
    </w:p>
    <w:p w14:paraId="25EF026F" w14:textId="456F3D25" w:rsidR="00A93A48" w:rsidRPr="0067243E" w:rsidRDefault="0067243E" w:rsidP="008552A8">
      <w:pPr>
        <w:spacing w:before="120" w:line="312" w:lineRule="auto"/>
        <w:jc w:val="left"/>
        <w:rPr>
          <w:lang w:val="en-GB"/>
        </w:rPr>
      </w:pPr>
      <w:r w:rsidRPr="0067243E">
        <w:rPr>
          <w:b/>
          <w:bCs/>
          <w:lang w:val="en-GB"/>
        </w:rPr>
        <w:t>All-electric WINTEC e-win 1800 for standardised solutions</w:t>
      </w:r>
    </w:p>
    <w:p w14:paraId="5D3D127F" w14:textId="733DFFA5" w:rsidR="00A93A48" w:rsidRPr="005A3EEF" w:rsidRDefault="005A3EEF" w:rsidP="008552A8">
      <w:pPr>
        <w:spacing w:before="120" w:line="312" w:lineRule="auto"/>
        <w:jc w:val="left"/>
        <w:rPr>
          <w:lang w:val="en-GB"/>
        </w:rPr>
      </w:pPr>
      <w:r w:rsidRPr="005A3EEF">
        <w:rPr>
          <w:lang w:val="en-GB"/>
        </w:rPr>
        <w:t xml:space="preserve">A further exhibit is an all-electric production solution with a WINTEC e-win 1800 with 1,800 </w:t>
      </w:r>
      <w:proofErr w:type="spellStart"/>
      <w:r w:rsidRPr="005A3EEF">
        <w:rPr>
          <w:lang w:val="en-GB"/>
        </w:rPr>
        <w:t>kN</w:t>
      </w:r>
      <w:proofErr w:type="spellEnd"/>
      <w:r w:rsidRPr="005A3EEF">
        <w:rPr>
          <w:lang w:val="en-GB"/>
        </w:rPr>
        <w:t xml:space="preserve"> clamping force. The compact machine produces </w:t>
      </w:r>
      <w:proofErr w:type="spellStart"/>
      <w:r w:rsidRPr="005A3EEF">
        <w:rPr>
          <w:lang w:val="en-GB"/>
        </w:rPr>
        <w:t>Appetitiv</w:t>
      </w:r>
      <w:proofErr w:type="spellEnd"/>
      <w:r w:rsidRPr="005A3EEF">
        <w:rPr>
          <w:lang w:val="en-GB"/>
        </w:rPr>
        <w:t xml:space="preserve"> trays made of PP with a part weight of 175 grams in a cycle time of 60 seconds. A viper linear robot handles removal from the mould and places the parts on an automatic discharge conveyor.</w:t>
      </w:r>
    </w:p>
    <w:p w14:paraId="63CB82C7" w14:textId="5C5A277B" w:rsidR="00844FD8" w:rsidRPr="007428E6" w:rsidRDefault="00844FD8" w:rsidP="007428E6">
      <w:pPr>
        <w:spacing w:before="120" w:line="312" w:lineRule="auto"/>
        <w:jc w:val="center"/>
        <w:rPr>
          <w:i/>
          <w:iCs/>
          <w:sz w:val="20"/>
          <w:szCs w:val="20"/>
          <w:lang w:val="en-GB"/>
        </w:rPr>
      </w:pPr>
      <w:r>
        <w:rPr>
          <w:noProof/>
        </w:rPr>
        <w:drawing>
          <wp:inline distT="0" distB="0" distL="0" distR="0" wp14:anchorId="4D7D5896" wp14:editId="51F065C5">
            <wp:extent cx="3746500" cy="2105752"/>
            <wp:effectExtent l="0" t="0" r="6350" b="8890"/>
            <wp:docPr id="159905101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62681" cy="2114846"/>
                    </a:xfrm>
                    <a:prstGeom prst="rect">
                      <a:avLst/>
                    </a:prstGeom>
                    <a:noFill/>
                    <a:ln>
                      <a:noFill/>
                    </a:ln>
                  </pic:spPr>
                </pic:pic>
              </a:graphicData>
            </a:graphic>
          </wp:inline>
        </w:drawing>
      </w:r>
      <w:r w:rsidRPr="005A3EEF">
        <w:rPr>
          <w:lang w:val="en-GB"/>
        </w:rPr>
        <w:br/>
      </w:r>
      <w:r w:rsidR="00542FDB" w:rsidRPr="005A3EEF">
        <w:rPr>
          <w:i/>
          <w:iCs/>
          <w:sz w:val="20"/>
          <w:szCs w:val="20"/>
          <w:lang w:val="en-GB"/>
        </w:rPr>
        <w:t>Image</w:t>
      </w:r>
      <w:r w:rsidRPr="005A3EEF">
        <w:rPr>
          <w:i/>
          <w:iCs/>
          <w:sz w:val="20"/>
          <w:szCs w:val="20"/>
          <w:lang w:val="en-GB"/>
        </w:rPr>
        <w:t xml:space="preserve"> 2:</w:t>
      </w:r>
      <w:r w:rsidR="0058486F" w:rsidRPr="005A3EEF">
        <w:rPr>
          <w:i/>
          <w:iCs/>
          <w:sz w:val="20"/>
          <w:szCs w:val="20"/>
          <w:lang w:val="en-GB"/>
        </w:rPr>
        <w:t xml:space="preserve"> </w:t>
      </w:r>
      <w:r w:rsidR="005A3EEF" w:rsidRPr="005A3EEF">
        <w:rPr>
          <w:i/>
          <w:iCs/>
          <w:sz w:val="20"/>
          <w:szCs w:val="20"/>
          <w:lang w:val="en-GB"/>
        </w:rPr>
        <w:t>The all-electric WINTEC e-win stands for high repeatability, low energy consumption and cost-efficient series production in standard-oriented applications.</w:t>
      </w:r>
      <w:r w:rsidRPr="005A3EEF">
        <w:rPr>
          <w:lang w:val="en-GB"/>
        </w:rPr>
        <w:br/>
      </w:r>
    </w:p>
    <w:p w14:paraId="245E4DBF" w14:textId="77777777" w:rsidR="006030D2" w:rsidRPr="006030D2" w:rsidRDefault="006030D2" w:rsidP="008552A8">
      <w:pPr>
        <w:spacing w:before="120" w:line="312" w:lineRule="auto"/>
        <w:jc w:val="left"/>
        <w:rPr>
          <w:lang w:val="en-GB"/>
        </w:rPr>
      </w:pPr>
      <w:r w:rsidRPr="006030D2">
        <w:rPr>
          <w:lang w:val="en-GB"/>
        </w:rPr>
        <w:t xml:space="preserve">The mould from ASM France used here offers </w:t>
      </w:r>
      <w:proofErr w:type="gramStart"/>
      <w:r w:rsidRPr="006030D2">
        <w:rPr>
          <w:lang w:val="en-GB"/>
        </w:rPr>
        <w:t>particular potential</w:t>
      </w:r>
      <w:proofErr w:type="gramEnd"/>
      <w:r w:rsidRPr="006030D2">
        <w:rPr>
          <w:lang w:val="en-GB"/>
        </w:rPr>
        <w:t>. Adapters for different part layouts can be inserted into the mould. This allows the production solution to be adapted to changing requirements. This reduces mould costs and increases flexibility in production planning.</w:t>
      </w:r>
    </w:p>
    <w:p w14:paraId="50D94BB6" w14:textId="77777777" w:rsidR="006030D2" w:rsidRPr="006030D2" w:rsidRDefault="006030D2" w:rsidP="008552A8">
      <w:pPr>
        <w:spacing w:before="120" w:line="312" w:lineRule="auto"/>
        <w:jc w:val="left"/>
        <w:rPr>
          <w:lang w:val="en-GB"/>
        </w:rPr>
      </w:pPr>
      <w:r w:rsidRPr="006030D2">
        <w:rPr>
          <w:lang w:val="en-GB"/>
        </w:rPr>
        <w:t xml:space="preserve">The all-electric drive technology of the e-win ensures high repeatability, stable shot weights and consistent component quality. Since energy is only required during the actual movements, energy </w:t>
      </w:r>
      <w:r w:rsidRPr="006030D2">
        <w:rPr>
          <w:lang w:val="en-GB"/>
        </w:rPr>
        <w:lastRenderedPageBreak/>
        <w:t xml:space="preserve">costs can be reduced compared to hydraulic machines. As no hydraulic oil is required, maintenance effort and the risk of downtime are also reduced. Process control is supported by digital assistance systems. </w:t>
      </w:r>
      <w:proofErr w:type="spellStart"/>
      <w:r w:rsidRPr="006030D2">
        <w:rPr>
          <w:lang w:val="en-GB"/>
        </w:rPr>
        <w:t>iQ</w:t>
      </w:r>
      <w:proofErr w:type="spellEnd"/>
      <w:r w:rsidRPr="006030D2">
        <w:rPr>
          <w:lang w:val="en-GB"/>
        </w:rPr>
        <w:t xml:space="preserve"> clamp control automatically optimises the clamping force to the </w:t>
      </w:r>
      <w:proofErr w:type="gramStart"/>
      <w:r w:rsidRPr="006030D2">
        <w:rPr>
          <w:lang w:val="en-GB"/>
        </w:rPr>
        <w:t>actually required</w:t>
      </w:r>
      <w:proofErr w:type="gramEnd"/>
      <w:r w:rsidRPr="006030D2">
        <w:rPr>
          <w:lang w:val="en-GB"/>
        </w:rPr>
        <w:t xml:space="preserve"> value and reduces it by up to 35%. This protects the mould and saves energy. </w:t>
      </w:r>
      <w:proofErr w:type="spellStart"/>
      <w:r w:rsidRPr="006030D2">
        <w:rPr>
          <w:lang w:val="en-GB"/>
        </w:rPr>
        <w:t>iQ</w:t>
      </w:r>
      <w:proofErr w:type="spellEnd"/>
      <w:r w:rsidRPr="006030D2">
        <w:rPr>
          <w:lang w:val="en-GB"/>
        </w:rPr>
        <w:t xml:space="preserve"> hold control automatically optimises the holding pressure time, which shortens cycle times by up to 14% and leads to faster series production. </w:t>
      </w:r>
      <w:proofErr w:type="spellStart"/>
      <w:r w:rsidRPr="006030D2">
        <w:rPr>
          <w:lang w:val="en-GB"/>
        </w:rPr>
        <w:t>iQ</w:t>
      </w:r>
      <w:proofErr w:type="spellEnd"/>
      <w:r w:rsidRPr="006030D2">
        <w:rPr>
          <w:lang w:val="en-GB"/>
        </w:rPr>
        <w:t xml:space="preserve"> weight control automatically compensates for fluctuations in melt viscosity within the same shot. This increases process stability and reduces scrap by up to 50%.</w:t>
      </w:r>
    </w:p>
    <w:p w14:paraId="6C4A31E4" w14:textId="67C2B449" w:rsidR="00A93A48" w:rsidRPr="006030D2" w:rsidRDefault="006F6BDE" w:rsidP="008552A8">
      <w:pPr>
        <w:spacing w:before="120" w:line="312" w:lineRule="auto"/>
        <w:jc w:val="left"/>
        <w:rPr>
          <w:lang w:val="en-GB"/>
        </w:rPr>
      </w:pPr>
      <w:r w:rsidRPr="006030D2">
        <w:rPr>
          <w:lang w:val="en-GB"/>
        </w:rPr>
        <w:t xml:space="preserve"> </w:t>
      </w:r>
    </w:p>
    <w:p w14:paraId="7568F9E7" w14:textId="005674F8" w:rsidR="00A93A48" w:rsidRPr="002C5430" w:rsidRDefault="002C5430" w:rsidP="008552A8">
      <w:pPr>
        <w:spacing w:before="120" w:line="312" w:lineRule="auto"/>
        <w:jc w:val="left"/>
        <w:rPr>
          <w:lang w:val="en-GB"/>
        </w:rPr>
      </w:pPr>
      <w:r w:rsidRPr="002C5430">
        <w:rPr>
          <w:b/>
          <w:bCs/>
          <w:lang w:val="en-GB"/>
        </w:rPr>
        <w:t>Increased system availability and lower costs through AI-supported assistance systems</w:t>
      </w:r>
    </w:p>
    <w:p w14:paraId="5042ED1E" w14:textId="43830620" w:rsidR="000E20BD" w:rsidRPr="001E2615" w:rsidRDefault="001E2615" w:rsidP="008552A8">
      <w:pPr>
        <w:spacing w:before="120" w:line="312" w:lineRule="auto"/>
        <w:jc w:val="left"/>
        <w:rPr>
          <w:lang w:val="en-GB"/>
        </w:rPr>
      </w:pPr>
      <w:r w:rsidRPr="001E2615">
        <w:rPr>
          <w:lang w:val="en-GB"/>
        </w:rPr>
        <w:t xml:space="preserve">At the Expert Corner, ENGEL shows how digital assistance systems and AI-based functions create measurable added value along the entire production process. They already support product development and mould trials by helping to optimise processes earlier and prepare series start-ups more reliably. In ongoing production, intelligent assistance systems and shopfloor management solutions ensure stable processes and high productivity. Assistance systems </w:t>
      </w:r>
      <w:r w:rsidRPr="00B20D90">
        <w:rPr>
          <w:color w:val="000000" w:themeColor="text1"/>
          <w:lang w:val="en-GB"/>
        </w:rPr>
        <w:t xml:space="preserve">such as </w:t>
      </w:r>
      <w:hyperlink r:id="rId13" w:history="1">
        <w:proofErr w:type="spellStart"/>
        <w:r w:rsidRPr="00B20D90">
          <w:rPr>
            <w:rStyle w:val="Hyperlink"/>
            <w:color w:val="000000" w:themeColor="text1"/>
            <w:lang w:val="en-GB"/>
          </w:rPr>
          <w:t>iQ</w:t>
        </w:r>
        <w:proofErr w:type="spellEnd"/>
        <w:r w:rsidRPr="00B20D90">
          <w:rPr>
            <w:rStyle w:val="Hyperlink"/>
            <w:color w:val="000000" w:themeColor="text1"/>
            <w:lang w:val="en-GB"/>
          </w:rPr>
          <w:t xml:space="preserve"> weight control</w:t>
        </w:r>
      </w:hyperlink>
      <w:r w:rsidRPr="00B20D90">
        <w:rPr>
          <w:color w:val="000000" w:themeColor="text1"/>
          <w:lang w:val="en-GB"/>
        </w:rPr>
        <w:t xml:space="preserve">, </w:t>
      </w:r>
      <w:hyperlink r:id="rId14" w:history="1">
        <w:proofErr w:type="spellStart"/>
        <w:r w:rsidRPr="00B20D90">
          <w:rPr>
            <w:rStyle w:val="Hyperlink"/>
            <w:color w:val="000000" w:themeColor="text1"/>
            <w:lang w:val="en-GB"/>
          </w:rPr>
          <w:t>iQ</w:t>
        </w:r>
        <w:proofErr w:type="spellEnd"/>
        <w:r w:rsidRPr="00B20D90">
          <w:rPr>
            <w:rStyle w:val="Hyperlink"/>
            <w:color w:val="000000" w:themeColor="text1"/>
            <w:lang w:val="en-GB"/>
          </w:rPr>
          <w:t xml:space="preserve"> clamp control</w:t>
        </w:r>
      </w:hyperlink>
      <w:r w:rsidRPr="00B20D90">
        <w:rPr>
          <w:color w:val="000000" w:themeColor="text1"/>
          <w:lang w:val="en-GB"/>
        </w:rPr>
        <w:t xml:space="preserve">, </w:t>
      </w:r>
      <w:hyperlink r:id="rId15" w:history="1">
        <w:proofErr w:type="spellStart"/>
        <w:r w:rsidRPr="00B20D90">
          <w:rPr>
            <w:rStyle w:val="Hyperlink"/>
            <w:color w:val="000000" w:themeColor="text1"/>
            <w:lang w:val="en-GB"/>
          </w:rPr>
          <w:t>iQ</w:t>
        </w:r>
        <w:proofErr w:type="spellEnd"/>
        <w:r w:rsidRPr="00B20D90">
          <w:rPr>
            <w:rStyle w:val="Hyperlink"/>
            <w:color w:val="000000" w:themeColor="text1"/>
            <w:lang w:val="en-GB"/>
          </w:rPr>
          <w:t xml:space="preserve"> flow control</w:t>
        </w:r>
      </w:hyperlink>
      <w:r w:rsidRPr="00B20D90">
        <w:rPr>
          <w:color w:val="000000" w:themeColor="text1"/>
          <w:lang w:val="en-GB"/>
        </w:rPr>
        <w:t xml:space="preserve">, </w:t>
      </w:r>
      <w:hyperlink r:id="rId16" w:history="1">
        <w:proofErr w:type="spellStart"/>
        <w:r w:rsidRPr="00B20D90">
          <w:rPr>
            <w:rStyle w:val="Hyperlink"/>
            <w:color w:val="000000" w:themeColor="text1"/>
            <w:lang w:val="en-GB"/>
          </w:rPr>
          <w:t>iQ</w:t>
        </w:r>
        <w:proofErr w:type="spellEnd"/>
        <w:r w:rsidRPr="00B20D90">
          <w:rPr>
            <w:rStyle w:val="Hyperlink"/>
            <w:color w:val="000000" w:themeColor="text1"/>
            <w:lang w:val="en-GB"/>
          </w:rPr>
          <w:t xml:space="preserve"> melt control</w:t>
        </w:r>
      </w:hyperlink>
      <w:r w:rsidRPr="00B20D90">
        <w:rPr>
          <w:color w:val="000000" w:themeColor="text1"/>
          <w:lang w:val="en-GB"/>
        </w:rPr>
        <w:t xml:space="preserve"> and </w:t>
      </w:r>
      <w:hyperlink r:id="rId17" w:history="1">
        <w:proofErr w:type="spellStart"/>
        <w:r w:rsidRPr="00B20D90">
          <w:rPr>
            <w:rStyle w:val="Hyperlink"/>
            <w:color w:val="000000" w:themeColor="text1"/>
            <w:lang w:val="en-GB"/>
          </w:rPr>
          <w:t>iQ</w:t>
        </w:r>
        <w:proofErr w:type="spellEnd"/>
        <w:r w:rsidRPr="00B20D90">
          <w:rPr>
            <w:rStyle w:val="Hyperlink"/>
            <w:color w:val="000000" w:themeColor="text1"/>
            <w:lang w:val="en-GB"/>
          </w:rPr>
          <w:t xml:space="preserve"> motion control</w:t>
        </w:r>
      </w:hyperlink>
      <w:r w:rsidRPr="00B20D90">
        <w:rPr>
          <w:color w:val="000000" w:themeColor="text1"/>
          <w:lang w:val="en-GB"/>
        </w:rPr>
        <w:t xml:space="preserve"> intervene </w:t>
      </w:r>
      <w:r w:rsidRPr="001E2615">
        <w:rPr>
          <w:lang w:val="en-GB"/>
        </w:rPr>
        <w:t>directly in the process and automatically optimise quality- and efficiency-relevant parameters.</w:t>
      </w:r>
      <w:r w:rsidR="009B4692" w:rsidRPr="001E2615">
        <w:rPr>
          <w:lang w:val="en-GB"/>
        </w:rPr>
        <w:t xml:space="preserve"> </w:t>
      </w:r>
    </w:p>
    <w:p w14:paraId="6A38CC2A" w14:textId="471A7253" w:rsidR="000A293C" w:rsidRPr="001E2615" w:rsidRDefault="000A293C" w:rsidP="007428E6">
      <w:pPr>
        <w:spacing w:before="120" w:line="312" w:lineRule="auto"/>
        <w:jc w:val="center"/>
        <w:rPr>
          <w:i/>
          <w:iCs/>
          <w:sz w:val="20"/>
          <w:szCs w:val="20"/>
          <w:lang w:val="en-GB"/>
        </w:rPr>
      </w:pPr>
      <w:r>
        <w:rPr>
          <w:noProof/>
        </w:rPr>
        <w:drawing>
          <wp:inline distT="0" distB="0" distL="0" distR="0" wp14:anchorId="7BE39E78" wp14:editId="47B9FD75">
            <wp:extent cx="4508500" cy="2433953"/>
            <wp:effectExtent l="0" t="0" r="6350" b="5080"/>
            <wp:docPr id="14949888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25865" cy="2443327"/>
                    </a:xfrm>
                    <a:prstGeom prst="rect">
                      <a:avLst/>
                    </a:prstGeom>
                    <a:noFill/>
                    <a:ln>
                      <a:noFill/>
                    </a:ln>
                  </pic:spPr>
                </pic:pic>
              </a:graphicData>
            </a:graphic>
          </wp:inline>
        </w:drawing>
      </w:r>
      <w:r w:rsidRPr="001E2615">
        <w:rPr>
          <w:lang w:val="en-GB"/>
        </w:rPr>
        <w:br/>
      </w:r>
      <w:r w:rsidR="0060371E" w:rsidRPr="001E2615">
        <w:rPr>
          <w:i/>
          <w:iCs/>
          <w:sz w:val="20"/>
          <w:szCs w:val="20"/>
          <w:lang w:val="en-GB"/>
        </w:rPr>
        <w:t>Image</w:t>
      </w:r>
      <w:r w:rsidRPr="001E2615">
        <w:rPr>
          <w:i/>
          <w:iCs/>
          <w:sz w:val="20"/>
          <w:szCs w:val="20"/>
          <w:lang w:val="en-GB"/>
        </w:rPr>
        <w:t xml:space="preserve"> 3:</w:t>
      </w:r>
      <w:r w:rsidR="00890B42" w:rsidRPr="001E2615">
        <w:rPr>
          <w:i/>
          <w:iCs/>
          <w:sz w:val="20"/>
          <w:szCs w:val="20"/>
          <w:lang w:val="en-GB"/>
        </w:rPr>
        <w:t xml:space="preserve"> </w:t>
      </w:r>
      <w:r w:rsidR="001E2615" w:rsidRPr="001E2615">
        <w:rPr>
          <w:i/>
          <w:iCs/>
          <w:sz w:val="20"/>
          <w:szCs w:val="20"/>
          <w:lang w:val="en-GB"/>
        </w:rPr>
        <w:t xml:space="preserve">ENGEL inject AI shows how processes can be stabilised with digital assistance systems, scrap </w:t>
      </w:r>
      <w:proofErr w:type="gramStart"/>
      <w:r w:rsidR="001E2615" w:rsidRPr="001E2615">
        <w:rPr>
          <w:i/>
          <w:iCs/>
          <w:sz w:val="20"/>
          <w:szCs w:val="20"/>
          <w:lang w:val="en-GB"/>
        </w:rPr>
        <w:t>reduced</w:t>
      </w:r>
      <w:proofErr w:type="gramEnd"/>
      <w:r w:rsidR="001E2615" w:rsidRPr="001E2615">
        <w:rPr>
          <w:i/>
          <w:iCs/>
          <w:sz w:val="20"/>
          <w:szCs w:val="20"/>
          <w:lang w:val="en-GB"/>
        </w:rPr>
        <w:t xml:space="preserve"> and systems used more efficiently, while effectively countering the shortage of skilled workers.</w:t>
      </w:r>
      <w:r w:rsidRPr="001E2615">
        <w:rPr>
          <w:lang w:val="en-GB"/>
        </w:rPr>
        <w:br/>
      </w:r>
    </w:p>
    <w:p w14:paraId="32AA0BF3" w14:textId="3A9F71E9" w:rsidR="00FA3B02" w:rsidRPr="00FA3B02" w:rsidRDefault="00FA3B02" w:rsidP="008552A8">
      <w:pPr>
        <w:spacing w:before="120" w:line="312" w:lineRule="auto"/>
        <w:jc w:val="left"/>
        <w:rPr>
          <w:lang w:val="en-GB"/>
        </w:rPr>
      </w:pPr>
      <w:r w:rsidRPr="00FA3B02">
        <w:rPr>
          <w:lang w:val="en-GB"/>
        </w:rPr>
        <w:t xml:space="preserve">In addition, monitoring and remote maintenance tools increase transparency in operation and help to secure the long-term availability of machines and systems. </w:t>
      </w:r>
      <w:r w:rsidRPr="00B20D90">
        <w:rPr>
          <w:color w:val="000000" w:themeColor="text1"/>
          <w:lang w:val="en-GB"/>
        </w:rPr>
        <w:t xml:space="preserve">The </w:t>
      </w:r>
      <w:hyperlink r:id="rId19" w:history="1">
        <w:proofErr w:type="spellStart"/>
        <w:r w:rsidRPr="00B20D90">
          <w:rPr>
            <w:rStyle w:val="Hyperlink"/>
            <w:color w:val="000000" w:themeColor="text1"/>
            <w:lang w:val="en-GB"/>
          </w:rPr>
          <w:t>iQ</w:t>
        </w:r>
        <w:proofErr w:type="spellEnd"/>
        <w:r w:rsidRPr="00B20D90">
          <w:rPr>
            <w:rStyle w:val="Hyperlink"/>
            <w:color w:val="000000" w:themeColor="text1"/>
            <w:lang w:val="en-GB"/>
          </w:rPr>
          <w:t xml:space="preserve"> process observer</w:t>
        </w:r>
      </w:hyperlink>
      <w:r w:rsidRPr="00FA3B02">
        <w:rPr>
          <w:lang w:val="en-GB"/>
        </w:rPr>
        <w:t xml:space="preserve"> uses AI support to analyse more than 1,000 process parameters simultaneously, detects deviations at an early stage and provides specific recommendations for action. This concept is complemented by the ENGEL Virtual Assistant and by AI-based applications such as the part finder for identifying spare parts via photo. This reduces scrap, increases system availability and improves the use of machine and personnel resources.</w:t>
      </w:r>
    </w:p>
    <w:p w14:paraId="57E7FA7F" w14:textId="77777777" w:rsidR="00FA3B02" w:rsidRDefault="00FA3B02" w:rsidP="008552A8">
      <w:pPr>
        <w:spacing w:before="120" w:line="312" w:lineRule="auto"/>
        <w:jc w:val="left"/>
        <w:rPr>
          <w:b/>
          <w:bCs/>
          <w:lang w:val="en-GB"/>
        </w:rPr>
      </w:pPr>
    </w:p>
    <w:p w14:paraId="3F275C0D" w14:textId="77777777" w:rsidR="000B1701" w:rsidRDefault="00FA3B02" w:rsidP="008552A8">
      <w:pPr>
        <w:spacing w:before="120" w:line="312" w:lineRule="auto"/>
        <w:jc w:val="left"/>
        <w:rPr>
          <w:lang w:val="en-GB"/>
        </w:rPr>
      </w:pPr>
      <w:r w:rsidRPr="00FA3B02">
        <w:rPr>
          <w:b/>
          <w:bCs/>
          <w:lang w:val="en-GB"/>
        </w:rPr>
        <w:t>Expert Corner for rotary tables and index plates</w:t>
      </w:r>
    </w:p>
    <w:p w14:paraId="40993CF9" w14:textId="4596A43C" w:rsidR="00FA3B02" w:rsidRPr="00FA3B02" w:rsidRDefault="00FA3B02" w:rsidP="008552A8">
      <w:pPr>
        <w:spacing w:before="120" w:line="312" w:lineRule="auto"/>
        <w:jc w:val="left"/>
        <w:rPr>
          <w:lang w:val="en-GB"/>
        </w:rPr>
      </w:pPr>
      <w:r w:rsidRPr="00FA3B02">
        <w:rPr>
          <w:lang w:val="en-GB"/>
        </w:rPr>
        <w:t>A further focus at the exhibition stand is the area of rotary tables and index plates. ENGEL thereby addresses the need of many processors for compatible, long-term available solutions for multi-component applications. The ENGEL index plates are designed so that existing mould concepts can continue to be used in many cases. This reduces the technical and economic effort involved in follow-up investments and increases planning security.</w:t>
      </w:r>
    </w:p>
    <w:p w14:paraId="023274DB" w14:textId="77777777" w:rsidR="00FA3B02" w:rsidRDefault="00FA3B02" w:rsidP="008552A8">
      <w:pPr>
        <w:spacing w:before="120" w:line="312" w:lineRule="auto"/>
        <w:jc w:val="left"/>
        <w:rPr>
          <w:b/>
          <w:bCs/>
          <w:lang w:val="en-GB"/>
        </w:rPr>
      </w:pPr>
    </w:p>
    <w:p w14:paraId="0B61839D" w14:textId="77777777" w:rsidR="000B1701" w:rsidRDefault="00FA3B02" w:rsidP="008552A8">
      <w:pPr>
        <w:spacing w:before="120" w:line="312" w:lineRule="auto"/>
        <w:jc w:val="left"/>
        <w:rPr>
          <w:lang w:val="en-GB"/>
        </w:rPr>
      </w:pPr>
      <w:r w:rsidRPr="00FA3B02">
        <w:rPr>
          <w:b/>
          <w:bCs/>
          <w:lang w:val="en-GB"/>
        </w:rPr>
        <w:t>Digital insights into the duo 5500 combi M for large-format parts</w:t>
      </w:r>
    </w:p>
    <w:p w14:paraId="51C4F22D" w14:textId="6AA65D98" w:rsidR="00FA3B02" w:rsidRPr="00FA3B02" w:rsidRDefault="00FA3B02" w:rsidP="008552A8">
      <w:pPr>
        <w:spacing w:before="120" w:line="312" w:lineRule="auto"/>
        <w:jc w:val="left"/>
        <w:rPr>
          <w:lang w:val="en-GB"/>
        </w:rPr>
      </w:pPr>
      <w:r w:rsidRPr="00FA3B02">
        <w:rPr>
          <w:lang w:val="en-GB"/>
        </w:rPr>
        <w:t>With a digital twin, ENGEL shows at FIP the potential that th</w:t>
      </w:r>
      <w:r w:rsidRPr="00B20D90">
        <w:rPr>
          <w:color w:val="000000" w:themeColor="text1"/>
          <w:lang w:val="en-GB"/>
        </w:rPr>
        <w:t xml:space="preserve">e </w:t>
      </w:r>
      <w:hyperlink r:id="rId20" w:history="1">
        <w:r w:rsidRPr="00B20D90">
          <w:rPr>
            <w:rStyle w:val="Hyperlink"/>
            <w:color w:val="000000" w:themeColor="text1"/>
            <w:lang w:val="en-GB"/>
          </w:rPr>
          <w:t>duo 5500 combi M</w:t>
        </w:r>
      </w:hyperlink>
      <w:r w:rsidRPr="00B20D90">
        <w:rPr>
          <w:color w:val="000000" w:themeColor="text1"/>
          <w:lang w:val="en-GB"/>
        </w:rPr>
        <w:t xml:space="preserve"> </w:t>
      </w:r>
      <w:r w:rsidR="00B20D90" w:rsidRPr="00B20D90">
        <w:rPr>
          <w:color w:val="000000" w:themeColor="text1"/>
          <w:lang w:val="en-GB"/>
        </w:rPr>
        <w:t>two</w:t>
      </w:r>
      <w:r w:rsidR="00B20D90">
        <w:rPr>
          <w:lang w:val="en-GB"/>
        </w:rPr>
        <w:t xml:space="preserve">-platen injection moulding machine </w:t>
      </w:r>
      <w:r w:rsidRPr="00FA3B02">
        <w:rPr>
          <w:lang w:val="en-GB"/>
        </w:rPr>
        <w:t xml:space="preserve">opens up for the development of large-format plastic parts. The machine is available for customer trials in the ENGEL technical centre in St. Valentin. With 55,000 </w:t>
      </w:r>
      <w:proofErr w:type="spellStart"/>
      <w:r w:rsidRPr="00FA3B02">
        <w:rPr>
          <w:lang w:val="en-GB"/>
        </w:rPr>
        <w:t>kN</w:t>
      </w:r>
      <w:proofErr w:type="spellEnd"/>
      <w:r w:rsidRPr="00FA3B02">
        <w:rPr>
          <w:lang w:val="en-GB"/>
        </w:rPr>
        <w:t xml:space="preserve"> clamping force, 3.5 x 3.5 metre platens, 6.6 metres platen distance, mould weights of up to 150 tonnes and shot weights of up to 42 kilograms, it creates the prerequisites for testing large parts under realistic conditions. This shortens development times, reduces technical risks and creates a robust basis for later series production.</w:t>
      </w:r>
    </w:p>
    <w:p w14:paraId="03C5DFE3" w14:textId="77777777" w:rsidR="00FA3B02" w:rsidRDefault="00FA3B02" w:rsidP="008552A8">
      <w:pPr>
        <w:spacing w:before="120" w:line="312" w:lineRule="auto"/>
        <w:jc w:val="left"/>
        <w:rPr>
          <w:b/>
          <w:bCs/>
          <w:lang w:val="en-GB"/>
        </w:rPr>
      </w:pPr>
    </w:p>
    <w:p w14:paraId="2CF3DB0A" w14:textId="77777777" w:rsidR="000B1701" w:rsidRDefault="00FA3B02" w:rsidP="008552A8">
      <w:pPr>
        <w:spacing w:before="120" w:line="312" w:lineRule="auto"/>
        <w:jc w:val="left"/>
        <w:rPr>
          <w:lang w:val="en-GB"/>
        </w:rPr>
      </w:pPr>
      <w:proofErr w:type="spellStart"/>
      <w:r w:rsidRPr="00FA3B02">
        <w:rPr>
          <w:b/>
          <w:bCs/>
          <w:lang w:val="en-GB"/>
        </w:rPr>
        <w:t>clearmelt</w:t>
      </w:r>
      <w:proofErr w:type="spellEnd"/>
      <w:r w:rsidRPr="00FA3B02">
        <w:rPr>
          <w:b/>
          <w:bCs/>
          <w:lang w:val="en-GB"/>
        </w:rPr>
        <w:t xml:space="preserve"> integrates surface finishing into the process</w:t>
      </w:r>
    </w:p>
    <w:p w14:paraId="0B8B7A66" w14:textId="0099F25F" w:rsidR="00FA3B02" w:rsidRPr="00FA3B02" w:rsidRDefault="00FA3B02" w:rsidP="008552A8">
      <w:pPr>
        <w:spacing w:before="120" w:line="312" w:lineRule="auto"/>
        <w:jc w:val="left"/>
        <w:rPr>
          <w:lang w:val="en-GB"/>
        </w:rPr>
      </w:pPr>
      <w:r w:rsidRPr="00FA3B02">
        <w:rPr>
          <w:lang w:val="en-GB"/>
        </w:rPr>
        <w:t xml:space="preserve">ENGEL shows how large-format parts with a high-quality surface can be manufactured cost-efficiently using </w:t>
      </w:r>
      <w:r w:rsidRPr="00B20D90">
        <w:rPr>
          <w:color w:val="000000" w:themeColor="text1"/>
          <w:lang w:val="en-GB"/>
        </w:rPr>
        <w:t xml:space="preserve">the </w:t>
      </w:r>
      <w:hyperlink r:id="rId21" w:history="1">
        <w:proofErr w:type="spellStart"/>
        <w:r w:rsidRPr="00B20D90">
          <w:rPr>
            <w:rStyle w:val="Hyperlink"/>
            <w:color w:val="000000" w:themeColor="text1"/>
            <w:lang w:val="en-GB"/>
          </w:rPr>
          <w:t>clearmelt</w:t>
        </w:r>
        <w:proofErr w:type="spellEnd"/>
      </w:hyperlink>
      <w:r w:rsidRPr="00B20D90">
        <w:rPr>
          <w:color w:val="000000" w:themeColor="text1"/>
          <w:lang w:val="en-GB"/>
        </w:rPr>
        <w:t xml:space="preserve"> process </w:t>
      </w:r>
      <w:r w:rsidRPr="00FA3B02">
        <w:rPr>
          <w:lang w:val="en-GB"/>
        </w:rPr>
        <w:t xml:space="preserve">as an example. In this process, the injection-moulded part is </w:t>
      </w:r>
      <w:proofErr w:type="spellStart"/>
      <w:r w:rsidRPr="00FA3B02">
        <w:rPr>
          <w:lang w:val="en-GB"/>
        </w:rPr>
        <w:t>overmoulded</w:t>
      </w:r>
      <w:proofErr w:type="spellEnd"/>
      <w:r w:rsidRPr="00FA3B02">
        <w:rPr>
          <w:lang w:val="en-GB"/>
        </w:rPr>
        <w:t xml:space="preserve"> with PUR directly in the mould. Surface finishing is thus integrated directly into the injection moulding process, corresponding to coating in the mould. For processors, this reduces the need for downstream process steps, shortens the production chain and improves the reproducibility of surface quality.</w:t>
      </w:r>
    </w:p>
    <w:p w14:paraId="3950EE70" w14:textId="6DBE57E9" w:rsidR="006A0754" w:rsidRPr="00A344A0" w:rsidRDefault="00FA3B02" w:rsidP="008552A8">
      <w:pPr>
        <w:spacing w:before="120" w:line="312" w:lineRule="auto"/>
        <w:jc w:val="left"/>
        <w:rPr>
          <w:lang w:val="en-GB"/>
        </w:rPr>
      </w:pPr>
      <w:r w:rsidRPr="00FA3B02">
        <w:rPr>
          <w:lang w:val="en-GB"/>
        </w:rPr>
        <w:t>At the exhibition stand in Lyon, the ENGEL Group shows how precision, cost efficiency and process stability can be specifically improved for different production requirements with the appropriate machine, automation and process solutions.</w:t>
      </w:r>
    </w:p>
    <w:p w14:paraId="22CFC3EC" w14:textId="77777777" w:rsidR="005F2FCD" w:rsidRPr="00A344A0" w:rsidRDefault="005F2FCD" w:rsidP="008552A8">
      <w:pPr>
        <w:spacing w:before="120" w:line="312" w:lineRule="auto"/>
        <w:jc w:val="left"/>
        <w:rPr>
          <w:lang w:val="en-GB"/>
        </w:rPr>
      </w:pPr>
    </w:p>
    <w:p w14:paraId="2E05155D" w14:textId="5CA0A23B" w:rsidR="00FA3B02" w:rsidRDefault="00147C59" w:rsidP="008552A8">
      <w:pPr>
        <w:spacing w:before="120" w:line="312" w:lineRule="auto"/>
        <w:jc w:val="left"/>
        <w:rPr>
          <w:b/>
          <w:bCs/>
          <w:color w:val="9AB73E"/>
          <w:lang w:val="en-GB"/>
        </w:rPr>
      </w:pPr>
      <w:r w:rsidRPr="00A344A0">
        <w:rPr>
          <w:b/>
          <w:bCs/>
          <w:color w:val="9AB73E"/>
          <w:lang w:val="en-GB"/>
        </w:rPr>
        <w:t>Visit us at</w:t>
      </w:r>
      <w:r w:rsidR="000A293C" w:rsidRPr="00A344A0">
        <w:rPr>
          <w:b/>
          <w:bCs/>
          <w:color w:val="9AB73E"/>
          <w:lang w:val="en-GB"/>
        </w:rPr>
        <w:t xml:space="preserve"> FIP, </w:t>
      </w:r>
      <w:r w:rsidR="00BE14EF" w:rsidRPr="00A344A0">
        <w:rPr>
          <w:b/>
          <w:bCs/>
          <w:color w:val="9AB73E"/>
          <w:lang w:val="en-GB"/>
        </w:rPr>
        <w:t>Stand N04-</w:t>
      </w:r>
      <w:r w:rsidR="007C26CC" w:rsidRPr="00A344A0">
        <w:rPr>
          <w:b/>
          <w:bCs/>
          <w:color w:val="9AB73E"/>
          <w:lang w:val="en-GB"/>
        </w:rPr>
        <w:t>O</w:t>
      </w:r>
      <w:r w:rsidR="00BE14EF" w:rsidRPr="00A344A0">
        <w:rPr>
          <w:b/>
          <w:bCs/>
          <w:color w:val="9AB73E"/>
          <w:lang w:val="en-GB"/>
        </w:rPr>
        <w:t>03</w:t>
      </w:r>
      <w:r w:rsidR="00985A1D" w:rsidRPr="00A344A0">
        <w:rPr>
          <w:b/>
          <w:bCs/>
          <w:color w:val="9AB73E"/>
          <w:lang w:val="en-GB"/>
        </w:rPr>
        <w:t xml:space="preserve"> </w:t>
      </w:r>
    </w:p>
    <w:p w14:paraId="13CB109E" w14:textId="77777777" w:rsidR="007428E6" w:rsidRDefault="007428E6" w:rsidP="008552A8">
      <w:pPr>
        <w:spacing w:before="120" w:line="312" w:lineRule="auto"/>
        <w:jc w:val="left"/>
        <w:rPr>
          <w:b/>
          <w:bCs/>
          <w:color w:val="9AB73E"/>
          <w:lang w:val="en-GB"/>
        </w:rPr>
      </w:pPr>
    </w:p>
    <w:p w14:paraId="7696E2F2" w14:textId="0089DF71" w:rsidR="00FA3B02" w:rsidRDefault="008503D0" w:rsidP="008552A8">
      <w:pPr>
        <w:spacing w:before="120" w:line="312" w:lineRule="auto"/>
        <w:jc w:val="left"/>
        <w:rPr>
          <w:color w:val="000000" w:themeColor="text1"/>
          <w:lang w:val="en-GB"/>
        </w:rPr>
      </w:pPr>
      <w:r w:rsidRPr="00FA3B02">
        <w:rPr>
          <w:color w:val="000000" w:themeColor="text1"/>
          <w:lang w:val="en-GB"/>
        </w:rPr>
        <w:t>Images:</w:t>
      </w:r>
      <w:r w:rsidR="00FA3B02" w:rsidRPr="00FA3B02">
        <w:rPr>
          <w:color w:val="000000" w:themeColor="text1"/>
          <w:lang w:val="en-GB"/>
        </w:rPr>
        <w:t xml:space="preserve"> ENGEL</w:t>
      </w:r>
    </w:p>
    <w:p w14:paraId="010141F9" w14:textId="77777777" w:rsidR="00F90C3C" w:rsidRDefault="00F90C3C" w:rsidP="008552A8">
      <w:pPr>
        <w:spacing w:before="120" w:line="312" w:lineRule="auto"/>
        <w:jc w:val="left"/>
        <w:rPr>
          <w:color w:val="000000" w:themeColor="text1"/>
          <w:lang w:val="en-GB"/>
        </w:rPr>
      </w:pPr>
    </w:p>
    <w:p w14:paraId="1BE6E39B" w14:textId="77777777" w:rsidR="00F90C3C" w:rsidRDefault="00F90C3C" w:rsidP="008552A8">
      <w:pPr>
        <w:spacing w:before="120" w:line="312" w:lineRule="auto"/>
        <w:jc w:val="left"/>
        <w:rPr>
          <w:color w:val="000000" w:themeColor="text1"/>
          <w:lang w:val="en-GB"/>
        </w:rPr>
      </w:pPr>
    </w:p>
    <w:p w14:paraId="72AE73E2" w14:textId="77777777" w:rsidR="008503D0" w:rsidRDefault="008503D0" w:rsidP="008552A8">
      <w:pPr>
        <w:spacing w:before="120" w:line="312" w:lineRule="auto"/>
        <w:jc w:val="left"/>
        <w:rPr>
          <w:color w:val="000000" w:themeColor="text1"/>
          <w:lang w:val="en-GB"/>
        </w:rPr>
      </w:pPr>
    </w:p>
    <w:p w14:paraId="13A78B03" w14:textId="77777777" w:rsidR="008503D0" w:rsidRDefault="008503D0" w:rsidP="008552A8">
      <w:pPr>
        <w:spacing w:before="120" w:line="312" w:lineRule="auto"/>
        <w:jc w:val="left"/>
        <w:rPr>
          <w:color w:val="000000" w:themeColor="text1"/>
          <w:lang w:val="en-GB"/>
        </w:rPr>
      </w:pPr>
    </w:p>
    <w:p w14:paraId="07EB4609" w14:textId="77777777" w:rsidR="008503D0" w:rsidRPr="00306EB0" w:rsidRDefault="008503D0" w:rsidP="008552A8">
      <w:pPr>
        <w:spacing w:before="120" w:line="312" w:lineRule="auto"/>
        <w:jc w:val="left"/>
        <w:rPr>
          <w:b/>
          <w:bCs/>
          <w:iCs/>
          <w:sz w:val="20"/>
          <w:lang w:val="en-GB"/>
        </w:rPr>
      </w:pPr>
      <w:r w:rsidRPr="00FA2CBC">
        <w:rPr>
          <w:b/>
          <w:bCs/>
          <w:iCs/>
          <w:sz w:val="20"/>
          <w:lang w:val="en-GB"/>
        </w:rPr>
        <w:t>ENGEL AUSTRIA GmbH</w:t>
      </w:r>
      <w:r w:rsidRPr="00FA2CBC">
        <w:rPr>
          <w:b/>
          <w:bCs/>
          <w:iCs/>
          <w:sz w:val="20"/>
          <w:lang w:val="en-GB"/>
        </w:rPr>
        <w:br/>
      </w:r>
      <w:r w:rsidRPr="00FA2CBC">
        <w:rPr>
          <w:iCs/>
          <w:sz w:val="20"/>
          <w:lang w:val="en-GB"/>
        </w:rPr>
        <w:t xml:space="preserve">ENGEL is one of the global leaders in the manufacture of injection moulding machines. Today, the ENGEL Group offers a full range of technology modules for plastics processing as a single source supplier: injection moulding machines for thermoplastics and elastomers together with automation, with individual components also being competitive and successful in the market. With </w:t>
      </w:r>
      <w:r>
        <w:rPr>
          <w:iCs/>
          <w:sz w:val="20"/>
          <w:lang w:val="en-GB"/>
        </w:rPr>
        <w:t>eleven</w:t>
      </w:r>
      <w:r w:rsidRPr="00FA2CBC">
        <w:rPr>
          <w:iCs/>
          <w:sz w:val="20"/>
          <w:lang w:val="en-GB"/>
        </w:rPr>
        <w:t xml:space="preserve"> production plants in Europe, North America, Mexico and Asia (China, Korea and India), and subsidiaries and representatives in more than 85 countries, ENGEL offers its customers the excellent global support they need to compete and succeed with new technologies and leading-edge production systems.</w:t>
      </w:r>
      <w:r w:rsidRPr="00FA2CBC">
        <w:rPr>
          <w:iCs/>
          <w:sz w:val="20"/>
          <w:lang w:val="en-US"/>
        </w:rPr>
        <w:t xml:space="preserve"> </w:t>
      </w:r>
    </w:p>
    <w:p w14:paraId="67EA6C0F" w14:textId="77777777" w:rsidR="008503D0" w:rsidRDefault="008503D0" w:rsidP="008552A8">
      <w:pPr>
        <w:spacing w:before="120" w:line="312" w:lineRule="auto"/>
        <w:jc w:val="left"/>
        <w:rPr>
          <w:b/>
          <w:bCs/>
          <w:iCs/>
          <w:sz w:val="20"/>
          <w:lang w:val="en-US"/>
        </w:rPr>
      </w:pPr>
    </w:p>
    <w:p w14:paraId="27405C69" w14:textId="77777777" w:rsidR="008503D0" w:rsidRPr="006A4480" w:rsidRDefault="008503D0" w:rsidP="008552A8">
      <w:pPr>
        <w:spacing w:before="120" w:line="312" w:lineRule="auto"/>
        <w:jc w:val="left"/>
        <w:rPr>
          <w:iCs/>
          <w:sz w:val="20"/>
          <w:lang w:val="en-US"/>
        </w:rPr>
      </w:pPr>
      <w:r w:rsidRPr="00FA2CBC">
        <w:rPr>
          <w:b/>
          <w:bCs/>
          <w:iCs/>
          <w:sz w:val="20"/>
          <w:lang w:val="en-US"/>
        </w:rPr>
        <w:t xml:space="preserve">Contact for journalists: </w:t>
      </w:r>
      <w:r w:rsidRPr="00FA2CBC">
        <w:rPr>
          <w:b/>
          <w:bCs/>
          <w:iCs/>
          <w:sz w:val="20"/>
          <w:lang w:val="en-US"/>
        </w:rPr>
        <w:br/>
      </w:r>
      <w:r w:rsidRPr="00FA2CBC">
        <w:rPr>
          <w:iCs/>
          <w:sz w:val="20"/>
          <w:lang w:val="en-US"/>
        </w:rPr>
        <w:t>Tobias Neumann, Press Officer, ENGEL AUSTRIA GmbH</w:t>
      </w:r>
      <w:r w:rsidRPr="00FA2CBC">
        <w:rPr>
          <w:iCs/>
          <w:sz w:val="20"/>
          <w:lang w:val="en-US"/>
        </w:rPr>
        <w:br/>
        <w:t xml:space="preserve">Ludwig-Engel-Strasse 1, A-4311 </w:t>
      </w:r>
      <w:proofErr w:type="spellStart"/>
      <w:r w:rsidRPr="00FA2CBC">
        <w:rPr>
          <w:iCs/>
          <w:sz w:val="20"/>
          <w:lang w:val="en-US"/>
        </w:rPr>
        <w:t>Schwertberg</w:t>
      </w:r>
      <w:proofErr w:type="spellEnd"/>
      <w:r w:rsidRPr="00FA2CBC">
        <w:rPr>
          <w:iCs/>
          <w:sz w:val="20"/>
          <w:lang w:val="en-US"/>
        </w:rPr>
        <w:t xml:space="preserve">, Austria </w:t>
      </w:r>
      <w:bookmarkStart w:id="0" w:name="_Hlk130909927"/>
      <w:r w:rsidRPr="00FA2CBC">
        <w:rPr>
          <w:iCs/>
          <w:sz w:val="20"/>
          <w:lang w:val="en-US"/>
        </w:rPr>
        <w:br/>
        <w:t xml:space="preserve">Tel.: +43 (0)50 6207 3807 email: </w:t>
      </w:r>
      <w:hyperlink r:id="rId22" w:history="1">
        <w:r w:rsidRPr="00FA2CBC">
          <w:rPr>
            <w:rStyle w:val="Hyperlink"/>
            <w:iCs/>
            <w:color w:val="000000"/>
            <w:sz w:val="20"/>
            <w:lang w:val="en-US"/>
          </w:rPr>
          <w:t>tobias.neumann@engel.at</w:t>
        </w:r>
      </w:hyperlink>
      <w:r w:rsidRPr="00FA2CBC">
        <w:rPr>
          <w:iCs/>
          <w:sz w:val="20"/>
          <w:lang w:val="en-US"/>
        </w:rPr>
        <w:t xml:space="preserve"> </w:t>
      </w:r>
      <w:r>
        <w:rPr>
          <w:iCs/>
          <w:sz w:val="20"/>
          <w:lang w:val="en-US"/>
        </w:rPr>
        <w:br/>
      </w:r>
    </w:p>
    <w:bookmarkEnd w:id="0"/>
    <w:p w14:paraId="6B25DD44" w14:textId="77777777" w:rsidR="008503D0" w:rsidRPr="00FA2CBC" w:rsidRDefault="008503D0" w:rsidP="008552A8">
      <w:pPr>
        <w:spacing w:before="120" w:line="312" w:lineRule="auto"/>
        <w:jc w:val="left"/>
        <w:rPr>
          <w:sz w:val="20"/>
          <w:lang w:val="en-US"/>
        </w:rPr>
      </w:pPr>
      <w:r w:rsidRPr="00FA2CBC">
        <w:rPr>
          <w:sz w:val="20"/>
          <w:u w:val="single"/>
          <w:lang w:val="en-US"/>
        </w:rPr>
        <w:t>Legal notice:</w:t>
      </w:r>
      <w:r w:rsidRPr="00FA2CBC">
        <w:rPr>
          <w:sz w:val="20"/>
          <w:u w:val="single"/>
          <w:lang w:val="en-US"/>
        </w:rPr>
        <w:br/>
      </w:r>
      <w:r w:rsidRPr="00FA2CBC">
        <w:rPr>
          <w:sz w:val="20"/>
          <w:lang w:val="en-US"/>
        </w:rPr>
        <w:t>The common names, trade names, product names and similar cited in this press release are protected by copyright. They may also include trademarks and be protected as such without being specifically highlighted.</w:t>
      </w:r>
    </w:p>
    <w:p w14:paraId="26A67197" w14:textId="77777777" w:rsidR="008503D0" w:rsidRPr="008A6255" w:rsidRDefault="008503D0" w:rsidP="008552A8">
      <w:pPr>
        <w:spacing w:before="120" w:line="312" w:lineRule="auto"/>
        <w:jc w:val="left"/>
        <w:rPr>
          <w:sz w:val="20"/>
          <w:szCs w:val="20"/>
          <w:lang w:val="en-GB"/>
        </w:rPr>
      </w:pPr>
      <w:r w:rsidRPr="00884FEE">
        <w:rPr>
          <w:sz w:val="20"/>
          <w:szCs w:val="20"/>
          <w:lang w:val="en-GB"/>
        </w:rPr>
        <w:br/>
      </w:r>
    </w:p>
    <w:p w14:paraId="5A60794F" w14:textId="77777777" w:rsidR="008503D0" w:rsidRPr="00EB2B0B" w:rsidRDefault="008503D0" w:rsidP="008552A8">
      <w:pPr>
        <w:spacing w:before="120" w:line="312" w:lineRule="auto"/>
        <w:jc w:val="left"/>
        <w:rPr>
          <w:color w:val="9AB73E"/>
        </w:rPr>
      </w:pPr>
      <w:hyperlink r:id="rId23" w:history="1">
        <w:r w:rsidRPr="00EB2B0B">
          <w:rPr>
            <w:rStyle w:val="Hyperlink"/>
            <w:color w:val="9AB73E"/>
          </w:rPr>
          <w:t>www.engelglobal.com</w:t>
        </w:r>
      </w:hyperlink>
    </w:p>
    <w:p w14:paraId="3B13F6AE" w14:textId="77777777" w:rsidR="008503D0" w:rsidRDefault="008503D0" w:rsidP="008552A8">
      <w:pPr>
        <w:spacing w:before="120" w:line="312" w:lineRule="auto"/>
        <w:jc w:val="left"/>
        <w:rPr>
          <w:color w:val="000000" w:themeColor="text1"/>
          <w:lang w:val="en-GB"/>
        </w:rPr>
      </w:pPr>
    </w:p>
    <w:p w14:paraId="0BCD2083" w14:textId="77777777" w:rsidR="00F90C3C" w:rsidRPr="00FA3B02" w:rsidRDefault="00F90C3C" w:rsidP="008552A8">
      <w:pPr>
        <w:spacing w:before="120" w:line="312" w:lineRule="auto"/>
        <w:jc w:val="left"/>
        <w:rPr>
          <w:color w:val="000000" w:themeColor="text1"/>
          <w:lang w:val="en-GB"/>
        </w:rPr>
      </w:pPr>
    </w:p>
    <w:sectPr w:rsidR="00F90C3C" w:rsidRPr="00FA3B02" w:rsidSect="008503D0">
      <w:headerReference w:type="default" r:id="rId24"/>
      <w:footerReference w:type="default" r:id="rId25"/>
      <w:pgSz w:w="11906" w:h="16838"/>
      <w:pgMar w:top="1843" w:right="851" w:bottom="198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B6E6D" w14:textId="77777777" w:rsidR="008829D2" w:rsidRDefault="008829D2" w:rsidP="00484822">
      <w:pPr>
        <w:spacing w:after="0"/>
      </w:pPr>
      <w:r>
        <w:separator/>
      </w:r>
    </w:p>
  </w:endnote>
  <w:endnote w:type="continuationSeparator" w:id="0">
    <w:p w14:paraId="1AE8D353" w14:textId="77777777" w:rsidR="008829D2" w:rsidRDefault="008829D2" w:rsidP="004848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C3540" w14:textId="77777777" w:rsidR="008503D0" w:rsidRPr="00B727EE" w:rsidRDefault="008503D0" w:rsidP="008503D0">
    <w:pPr>
      <w:pStyle w:val="Fuzeile"/>
      <w:ind w:right="28"/>
      <w:jc w:val="right"/>
      <w:rPr>
        <w:spacing w:val="4"/>
        <w:sz w:val="14"/>
        <w:szCs w:val="14"/>
      </w:rPr>
    </w:pPr>
    <w:r>
      <w:rPr>
        <w:noProof/>
      </w:rPr>
      <w:drawing>
        <wp:anchor distT="0" distB="0" distL="114300" distR="114300" simplePos="0" relativeHeight="251659264" behindDoc="0" locked="0" layoutInCell="1" allowOverlap="1" wp14:anchorId="62406302" wp14:editId="5B233E28">
          <wp:simplePos x="0" y="0"/>
          <wp:positionH relativeFrom="column">
            <wp:posOffset>31750</wp:posOffset>
          </wp:positionH>
          <wp:positionV relativeFrom="paragraph">
            <wp:posOffset>-207645</wp:posOffset>
          </wp:positionV>
          <wp:extent cx="1228725" cy="450850"/>
          <wp:effectExtent l="0" t="0" r="0" b="0"/>
          <wp:wrapNone/>
          <wp:docPr id="288747671" name="Bild 2" descr="Ein Bild, das Schwarz, Dunkelh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742598" name="Bild 2" descr="Ein Bild, das Schwarz, Dunkelhei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50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2CBA">
      <w:rPr>
        <w:b/>
        <w:bCs/>
        <w:spacing w:val="4"/>
        <w:sz w:val="14"/>
        <w:szCs w:val="14"/>
      </w:rPr>
      <w:t>ENGEL AUSTRIA GmbH</w:t>
    </w:r>
    <w:r w:rsidRPr="00D82CBA">
      <w:rPr>
        <w:spacing w:val="4"/>
        <w:sz w:val="14"/>
        <w:szCs w:val="14"/>
      </w:rPr>
      <w:t xml:space="preserve"> | A-4311 Schwertberg | </w:t>
    </w:r>
    <w:proofErr w:type="spellStart"/>
    <w:r w:rsidRPr="00D82CBA">
      <w:rPr>
        <w:spacing w:val="4"/>
        <w:sz w:val="14"/>
        <w:szCs w:val="14"/>
      </w:rPr>
      <w:t>tel</w:t>
    </w:r>
    <w:proofErr w:type="spellEnd"/>
    <w:r w:rsidRPr="00D82CBA">
      <w:rPr>
        <w:spacing w:val="4"/>
        <w:sz w:val="14"/>
        <w:szCs w:val="14"/>
      </w:rPr>
      <w:t xml:space="preserve">: +43 (0)50 620 0 | fax: +43 (0)50 620 </w:t>
    </w:r>
    <w:r>
      <w:rPr>
        <w:spacing w:val="4"/>
        <w:sz w:val="14"/>
        <w:szCs w:val="14"/>
      </w:rPr>
      <w:t>3009</w:t>
    </w:r>
    <w:r>
      <w:rPr>
        <w:spacing w:val="4"/>
        <w:sz w:val="14"/>
        <w:szCs w:val="14"/>
      </w:rPr>
      <w:br/>
    </w:r>
    <w:hyperlink r:id="rId2" w:history="1">
      <w:r w:rsidRPr="00B727EE">
        <w:rPr>
          <w:spacing w:val="4"/>
          <w:sz w:val="14"/>
          <w:szCs w:val="14"/>
        </w:rPr>
        <w:t>sales@engel.at</w:t>
      </w:r>
    </w:hyperlink>
    <w:r>
      <w:rPr>
        <w:spacing w:val="4"/>
        <w:sz w:val="14"/>
        <w:szCs w:val="14"/>
      </w:rPr>
      <w:t xml:space="preserve"> |</w:t>
    </w:r>
    <w:r w:rsidRPr="00D82CBA">
      <w:rPr>
        <w:spacing w:val="4"/>
        <w:sz w:val="14"/>
        <w:szCs w:val="14"/>
      </w:rPr>
      <w:t xml:space="preserve"> </w:t>
    </w:r>
    <w:r w:rsidRPr="00A14373">
      <w:rPr>
        <w:spacing w:val="4"/>
        <w:sz w:val="14"/>
        <w:szCs w:val="14"/>
      </w:rPr>
      <w:t>www.engelglobal.com</w:t>
    </w:r>
  </w:p>
  <w:p w14:paraId="2B439492" w14:textId="77777777" w:rsidR="008503D0" w:rsidRDefault="008503D0" w:rsidP="008503D0">
    <w:pPr>
      <w:pStyle w:val="Fuzeile"/>
      <w:jc w:val="right"/>
    </w:pPr>
  </w:p>
  <w:p w14:paraId="15E23781" w14:textId="39C13E1E" w:rsidR="008503D0" w:rsidRPr="008503D0" w:rsidRDefault="008503D0" w:rsidP="008503D0">
    <w:pPr>
      <w:pStyle w:val="Fuzeile"/>
      <w:jc w:val="center"/>
      <w:rPr>
        <w:szCs w:val="18"/>
      </w:rPr>
    </w:pPr>
    <w:r w:rsidRPr="00386D9C">
      <w:rPr>
        <w:rStyle w:val="Seitenzahl"/>
        <w:szCs w:val="18"/>
      </w:rPr>
      <w:fldChar w:fldCharType="begin"/>
    </w:r>
    <w:r w:rsidRPr="00386D9C">
      <w:rPr>
        <w:rStyle w:val="Seitenzahl"/>
        <w:szCs w:val="18"/>
      </w:rPr>
      <w:instrText xml:space="preserve"> </w:instrText>
    </w:r>
    <w:r>
      <w:rPr>
        <w:rStyle w:val="Seitenzahl"/>
        <w:szCs w:val="18"/>
      </w:rPr>
      <w:instrText>PAGE</w:instrText>
    </w:r>
    <w:r w:rsidRPr="00386D9C">
      <w:rPr>
        <w:rStyle w:val="Seitenzahl"/>
        <w:szCs w:val="18"/>
      </w:rPr>
      <w:instrText xml:space="preserve"> </w:instrText>
    </w:r>
    <w:r w:rsidRPr="00386D9C">
      <w:rPr>
        <w:rStyle w:val="Seitenzahl"/>
        <w:szCs w:val="18"/>
      </w:rPr>
      <w:fldChar w:fldCharType="separate"/>
    </w:r>
    <w:r>
      <w:rPr>
        <w:rStyle w:val="Seitenzahl"/>
        <w:szCs w:val="18"/>
      </w:rPr>
      <w:t>1</w:t>
    </w:r>
    <w:r w:rsidRPr="00386D9C">
      <w:rPr>
        <w:rStyle w:val="Seitenzah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61EF1" w14:textId="77777777" w:rsidR="008829D2" w:rsidRDefault="008829D2" w:rsidP="00484822">
      <w:pPr>
        <w:spacing w:after="0"/>
      </w:pPr>
      <w:r>
        <w:separator/>
      </w:r>
    </w:p>
  </w:footnote>
  <w:footnote w:type="continuationSeparator" w:id="0">
    <w:p w14:paraId="74CD7E84" w14:textId="77777777" w:rsidR="008829D2" w:rsidRDefault="008829D2" w:rsidP="004848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924E" w14:textId="768B384C" w:rsidR="008503D0" w:rsidRDefault="008503D0" w:rsidP="008503D0">
    <w:pPr>
      <w:pStyle w:val="Kopfzeile"/>
      <w:jc w:val="right"/>
    </w:pPr>
    <w:r w:rsidRPr="000A409F">
      <w:rPr>
        <w:sz w:val="32"/>
      </w:rPr>
      <w:t xml:space="preserve">press | </w:t>
    </w:r>
    <w:r>
      <w:rPr>
        <w:rFonts w:ascii="Arial Black" w:hAnsi="Arial Black"/>
        <w:color w:val="81B73E"/>
        <w:sz w:val="32"/>
      </w:rPr>
      <w:t>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0AEC8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8029C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B8423D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6C1CDFC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284400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4284DA"/>
    <w:lvl w:ilvl="0">
      <w:start w:val="1"/>
      <w:numFmt w:val="bullet"/>
      <w:pStyle w:val="Aufzhlungszeichen4"/>
      <w:lvlText w:val=""/>
      <w:lvlJc w:val="left"/>
      <w:pPr>
        <w:ind w:left="1466" w:hanging="360"/>
      </w:pPr>
      <w:rPr>
        <w:rFonts w:ascii="Wingdings" w:hAnsi="Wingdings" w:hint="default"/>
        <w:sz w:val="18"/>
        <w:szCs w:val="18"/>
        <w:u w:val="none"/>
      </w:rPr>
    </w:lvl>
  </w:abstractNum>
  <w:abstractNum w:abstractNumId="6" w15:restartNumberingAfterBreak="0">
    <w:nsid w:val="FFFFFF82"/>
    <w:multiLevelType w:val="singleLevel"/>
    <w:tmpl w:val="D346CBC0"/>
    <w:lvl w:ilvl="0">
      <w:start w:val="1"/>
      <w:numFmt w:val="bullet"/>
      <w:pStyle w:val="Aufzhlungszeichen3"/>
      <w:lvlText w:val=""/>
      <w:lvlJc w:val="left"/>
      <w:pPr>
        <w:ind w:left="1097" w:hanging="360"/>
      </w:pPr>
      <w:rPr>
        <w:rFonts w:ascii="Wingdings" w:hAnsi="Wingdings" w:hint="default"/>
        <w:sz w:val="18"/>
        <w:szCs w:val="18"/>
        <w:u w:val="none"/>
      </w:rPr>
    </w:lvl>
  </w:abstractNum>
  <w:abstractNum w:abstractNumId="7" w15:restartNumberingAfterBreak="0">
    <w:nsid w:val="FFFFFF83"/>
    <w:multiLevelType w:val="singleLevel"/>
    <w:tmpl w:val="C4BE283A"/>
    <w:lvl w:ilvl="0">
      <w:start w:val="1"/>
      <w:numFmt w:val="bullet"/>
      <w:pStyle w:val="Aufzhlungszeichen2"/>
      <w:lvlText w:val=""/>
      <w:lvlJc w:val="left"/>
      <w:pPr>
        <w:ind w:left="729" w:hanging="360"/>
      </w:pPr>
      <w:rPr>
        <w:rFonts w:ascii="Wingdings" w:hAnsi="Wingdings" w:hint="default"/>
        <w:sz w:val="18"/>
        <w:szCs w:val="18"/>
        <w:u w:val="none"/>
      </w:rPr>
    </w:lvl>
  </w:abstractNum>
  <w:abstractNum w:abstractNumId="8" w15:restartNumberingAfterBreak="0">
    <w:nsid w:val="FFFFFF88"/>
    <w:multiLevelType w:val="singleLevel"/>
    <w:tmpl w:val="601C856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C114BE14"/>
    <w:lvl w:ilvl="0">
      <w:start w:val="1"/>
      <w:numFmt w:val="bullet"/>
      <w:pStyle w:val="Aufzhlungszeichen"/>
      <w:lvlText w:val=""/>
      <w:lvlJc w:val="left"/>
      <w:pPr>
        <w:ind w:left="360" w:hanging="360"/>
      </w:pPr>
      <w:rPr>
        <w:rFonts w:ascii="Wingdings" w:hAnsi="Wingdings" w:hint="default"/>
        <w:sz w:val="18"/>
      </w:rPr>
    </w:lvl>
  </w:abstractNum>
  <w:abstractNum w:abstractNumId="10" w15:restartNumberingAfterBreak="0">
    <w:nsid w:val="033A7A25"/>
    <w:multiLevelType w:val="hybridMultilevel"/>
    <w:tmpl w:val="BC0CD026"/>
    <w:lvl w:ilvl="0" w:tplc="012E9E5C">
      <w:start w:val="1"/>
      <w:numFmt w:val="bullet"/>
      <w:lvlText w:val=""/>
      <w:lvlJc w:val="left"/>
      <w:pPr>
        <w:ind w:left="720" w:hanging="360"/>
      </w:pPr>
      <w:rPr>
        <w:rFonts w:ascii="Wingdings" w:hAnsi="Wingdings" w:hint="default"/>
        <w:sz w:val="20"/>
        <w:szCs w:val="20"/>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1A7A6912"/>
    <w:multiLevelType w:val="hybridMultilevel"/>
    <w:tmpl w:val="30582E4E"/>
    <w:lvl w:ilvl="0" w:tplc="5C14E678">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2" w15:restartNumberingAfterBreak="0">
    <w:nsid w:val="23C20FEE"/>
    <w:multiLevelType w:val="hybridMultilevel"/>
    <w:tmpl w:val="FB7A2992"/>
    <w:lvl w:ilvl="0" w:tplc="0C440EFC">
      <w:start w:val="1"/>
      <w:numFmt w:val="bullet"/>
      <w:lvlText w:val=""/>
      <w:lvlJc w:val="left"/>
      <w:pPr>
        <w:ind w:left="720" w:hanging="360"/>
      </w:pPr>
      <w:rPr>
        <w:rFonts w:ascii="Wingdings" w:hAnsi="Wingdings" w:hint="default"/>
        <w:sz w:val="18"/>
      </w:rPr>
    </w:lvl>
    <w:lvl w:ilvl="1" w:tplc="354287AE">
      <w:start w:val="1"/>
      <w:numFmt w:val="bullet"/>
      <w:lvlText w:val=""/>
      <w:lvlJc w:val="left"/>
      <w:pPr>
        <w:ind w:left="1440" w:hanging="360"/>
      </w:pPr>
      <w:rPr>
        <w:rFonts w:ascii="Wingdings" w:hAnsi="Wingdings" w:hint="default"/>
        <w:sz w:val="18"/>
        <w:u w:val="none"/>
      </w:rPr>
    </w:lvl>
    <w:lvl w:ilvl="2" w:tplc="E0BAF92A">
      <w:start w:val="1"/>
      <w:numFmt w:val="bullet"/>
      <w:lvlText w:val=""/>
      <w:lvlJc w:val="left"/>
      <w:pPr>
        <w:ind w:left="2160" w:hanging="360"/>
      </w:pPr>
      <w:rPr>
        <w:rFonts w:ascii="Wingdings 2" w:hAnsi="Wingdings 2" w:hint="default"/>
        <w:sz w:val="16"/>
        <w:u w:val="none"/>
      </w:rPr>
    </w:lvl>
    <w:lvl w:ilvl="3" w:tplc="CF8A9C78">
      <w:start w:val="1"/>
      <w:numFmt w:val="bullet"/>
      <w:lvlText w:val=""/>
      <w:lvlJc w:val="left"/>
      <w:pPr>
        <w:ind w:left="2880" w:hanging="360"/>
      </w:pPr>
      <w:rPr>
        <w:rFonts w:ascii="Wingdings 2" w:hAnsi="Wingdings 2" w:hint="default"/>
        <w:sz w:val="16"/>
        <w:u w:val="none"/>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3AD82443"/>
    <w:multiLevelType w:val="hybridMultilevel"/>
    <w:tmpl w:val="C1A450E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43E03023"/>
    <w:multiLevelType w:val="hybridMultilevel"/>
    <w:tmpl w:val="1ABA964C"/>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5" w15:restartNumberingAfterBreak="0">
    <w:nsid w:val="76D4691D"/>
    <w:multiLevelType w:val="hybridMultilevel"/>
    <w:tmpl w:val="84A89B8E"/>
    <w:lvl w:ilvl="0" w:tplc="EDB02FA4">
      <w:start w:val="1"/>
      <w:numFmt w:val="bullet"/>
      <w:pStyle w:val="Listenabsatz"/>
      <w:lvlText w:val=""/>
      <w:lvlJc w:val="left"/>
      <w:pPr>
        <w:ind w:left="720" w:hanging="360"/>
      </w:pPr>
      <w:rPr>
        <w:rFonts w:ascii="Wingdings" w:hAnsi="Wingdings" w:hint="default"/>
        <w:sz w:val="18"/>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617827175">
    <w:abstractNumId w:val="10"/>
  </w:num>
  <w:num w:numId="2" w16cid:durableId="986131575">
    <w:abstractNumId w:val="9"/>
  </w:num>
  <w:num w:numId="3" w16cid:durableId="2092045689">
    <w:abstractNumId w:val="7"/>
  </w:num>
  <w:num w:numId="4" w16cid:durableId="812261019">
    <w:abstractNumId w:val="6"/>
  </w:num>
  <w:num w:numId="5" w16cid:durableId="791679965">
    <w:abstractNumId w:val="5"/>
  </w:num>
  <w:num w:numId="6" w16cid:durableId="1855268741">
    <w:abstractNumId w:val="4"/>
  </w:num>
  <w:num w:numId="7" w16cid:durableId="1107235266">
    <w:abstractNumId w:val="13"/>
  </w:num>
  <w:num w:numId="8" w16cid:durableId="2145922539">
    <w:abstractNumId w:val="15"/>
  </w:num>
  <w:num w:numId="9" w16cid:durableId="748773453">
    <w:abstractNumId w:val="12"/>
  </w:num>
  <w:num w:numId="10" w16cid:durableId="1136874185">
    <w:abstractNumId w:val="0"/>
  </w:num>
  <w:num w:numId="11" w16cid:durableId="1646856098">
    <w:abstractNumId w:val="1"/>
  </w:num>
  <w:num w:numId="12" w16cid:durableId="661542637">
    <w:abstractNumId w:val="2"/>
  </w:num>
  <w:num w:numId="13" w16cid:durableId="1653677564">
    <w:abstractNumId w:val="3"/>
  </w:num>
  <w:num w:numId="14" w16cid:durableId="1908493150">
    <w:abstractNumId w:val="8"/>
  </w:num>
  <w:num w:numId="15" w16cid:durableId="744836514">
    <w:abstractNumId w:val="14"/>
  </w:num>
  <w:num w:numId="16" w16cid:durableId="112075900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A48"/>
    <w:rsid w:val="0003663C"/>
    <w:rsid w:val="000463E4"/>
    <w:rsid w:val="00076EFD"/>
    <w:rsid w:val="000A0D76"/>
    <w:rsid w:val="000A293C"/>
    <w:rsid w:val="000B1701"/>
    <w:rsid w:val="000E20BD"/>
    <w:rsid w:val="001233B8"/>
    <w:rsid w:val="001276D8"/>
    <w:rsid w:val="00147C59"/>
    <w:rsid w:val="00154F86"/>
    <w:rsid w:val="00173DC7"/>
    <w:rsid w:val="00185201"/>
    <w:rsid w:val="00194DD7"/>
    <w:rsid w:val="001A1869"/>
    <w:rsid w:val="001A671A"/>
    <w:rsid w:val="001B294E"/>
    <w:rsid w:val="001B4798"/>
    <w:rsid w:val="001C3B6A"/>
    <w:rsid w:val="001D2F42"/>
    <w:rsid w:val="001E2615"/>
    <w:rsid w:val="001E734D"/>
    <w:rsid w:val="00212644"/>
    <w:rsid w:val="002168AC"/>
    <w:rsid w:val="00225C4D"/>
    <w:rsid w:val="00251042"/>
    <w:rsid w:val="002521D8"/>
    <w:rsid w:val="00263F63"/>
    <w:rsid w:val="002672D1"/>
    <w:rsid w:val="00282087"/>
    <w:rsid w:val="002A0768"/>
    <w:rsid w:val="002A2829"/>
    <w:rsid w:val="002A7726"/>
    <w:rsid w:val="002B190F"/>
    <w:rsid w:val="002B4418"/>
    <w:rsid w:val="002C0D98"/>
    <w:rsid w:val="002C5430"/>
    <w:rsid w:val="002E70FC"/>
    <w:rsid w:val="002F2AE8"/>
    <w:rsid w:val="002F764F"/>
    <w:rsid w:val="00307FA3"/>
    <w:rsid w:val="00331483"/>
    <w:rsid w:val="0036138D"/>
    <w:rsid w:val="00392540"/>
    <w:rsid w:val="003C3F81"/>
    <w:rsid w:val="003F6B68"/>
    <w:rsid w:val="0040741C"/>
    <w:rsid w:val="00407D4B"/>
    <w:rsid w:val="004263B0"/>
    <w:rsid w:val="00430B95"/>
    <w:rsid w:val="00433D42"/>
    <w:rsid w:val="00437769"/>
    <w:rsid w:val="00454406"/>
    <w:rsid w:val="004558C0"/>
    <w:rsid w:val="00467C88"/>
    <w:rsid w:val="004730BA"/>
    <w:rsid w:val="00484822"/>
    <w:rsid w:val="00492713"/>
    <w:rsid w:val="004B1FE7"/>
    <w:rsid w:val="004E7540"/>
    <w:rsid w:val="004F1467"/>
    <w:rsid w:val="005168D5"/>
    <w:rsid w:val="00542FDB"/>
    <w:rsid w:val="0055141C"/>
    <w:rsid w:val="005708FA"/>
    <w:rsid w:val="005714D4"/>
    <w:rsid w:val="0058486F"/>
    <w:rsid w:val="005A3EEF"/>
    <w:rsid w:val="005F2FCD"/>
    <w:rsid w:val="006030D2"/>
    <w:rsid w:val="0060371E"/>
    <w:rsid w:val="00643DF4"/>
    <w:rsid w:val="00651AC5"/>
    <w:rsid w:val="0066378F"/>
    <w:rsid w:val="0067243E"/>
    <w:rsid w:val="006A0754"/>
    <w:rsid w:val="006B2B56"/>
    <w:rsid w:val="006F6BDE"/>
    <w:rsid w:val="00702389"/>
    <w:rsid w:val="00704977"/>
    <w:rsid w:val="007428E6"/>
    <w:rsid w:val="00753D08"/>
    <w:rsid w:val="0076748D"/>
    <w:rsid w:val="00771DAD"/>
    <w:rsid w:val="00777BB3"/>
    <w:rsid w:val="007B4B8A"/>
    <w:rsid w:val="007C26CC"/>
    <w:rsid w:val="007E67C4"/>
    <w:rsid w:val="007F434F"/>
    <w:rsid w:val="00806784"/>
    <w:rsid w:val="00806D53"/>
    <w:rsid w:val="008120E0"/>
    <w:rsid w:val="008156E7"/>
    <w:rsid w:val="0082349F"/>
    <w:rsid w:val="00844FD8"/>
    <w:rsid w:val="008470EA"/>
    <w:rsid w:val="008503D0"/>
    <w:rsid w:val="0085492F"/>
    <w:rsid w:val="008552A8"/>
    <w:rsid w:val="00870F72"/>
    <w:rsid w:val="008731CB"/>
    <w:rsid w:val="0087741B"/>
    <w:rsid w:val="008829D2"/>
    <w:rsid w:val="00883D2C"/>
    <w:rsid w:val="00890B42"/>
    <w:rsid w:val="008B764E"/>
    <w:rsid w:val="008C0B3A"/>
    <w:rsid w:val="008D69CA"/>
    <w:rsid w:val="008F1037"/>
    <w:rsid w:val="009105EC"/>
    <w:rsid w:val="00927FED"/>
    <w:rsid w:val="009318F2"/>
    <w:rsid w:val="009403D5"/>
    <w:rsid w:val="00945E53"/>
    <w:rsid w:val="009472DF"/>
    <w:rsid w:val="009715B1"/>
    <w:rsid w:val="00985A1D"/>
    <w:rsid w:val="00987F3E"/>
    <w:rsid w:val="009B3CBF"/>
    <w:rsid w:val="009B4692"/>
    <w:rsid w:val="009B5879"/>
    <w:rsid w:val="009C2E5E"/>
    <w:rsid w:val="009C511C"/>
    <w:rsid w:val="009D077B"/>
    <w:rsid w:val="009F595A"/>
    <w:rsid w:val="00A22474"/>
    <w:rsid w:val="00A344A0"/>
    <w:rsid w:val="00A47F30"/>
    <w:rsid w:val="00A54D63"/>
    <w:rsid w:val="00A55419"/>
    <w:rsid w:val="00A63DB3"/>
    <w:rsid w:val="00A76CC8"/>
    <w:rsid w:val="00A90CE2"/>
    <w:rsid w:val="00A93A48"/>
    <w:rsid w:val="00AA118B"/>
    <w:rsid w:val="00B050CA"/>
    <w:rsid w:val="00B20D90"/>
    <w:rsid w:val="00B232E3"/>
    <w:rsid w:val="00B35FA5"/>
    <w:rsid w:val="00B44E86"/>
    <w:rsid w:val="00B8140A"/>
    <w:rsid w:val="00B90845"/>
    <w:rsid w:val="00BC1694"/>
    <w:rsid w:val="00BE14EF"/>
    <w:rsid w:val="00C10265"/>
    <w:rsid w:val="00C22ACC"/>
    <w:rsid w:val="00C46FED"/>
    <w:rsid w:val="00C63E89"/>
    <w:rsid w:val="00C7492B"/>
    <w:rsid w:val="00C82C46"/>
    <w:rsid w:val="00C84CE8"/>
    <w:rsid w:val="00CD4987"/>
    <w:rsid w:val="00CD569F"/>
    <w:rsid w:val="00CE2B26"/>
    <w:rsid w:val="00CE458B"/>
    <w:rsid w:val="00D1523B"/>
    <w:rsid w:val="00D47E2C"/>
    <w:rsid w:val="00D62872"/>
    <w:rsid w:val="00D80636"/>
    <w:rsid w:val="00D82735"/>
    <w:rsid w:val="00D87E24"/>
    <w:rsid w:val="00D90306"/>
    <w:rsid w:val="00DB76D7"/>
    <w:rsid w:val="00DC5BE0"/>
    <w:rsid w:val="00DD0F3A"/>
    <w:rsid w:val="00DD3BF5"/>
    <w:rsid w:val="00DE76BE"/>
    <w:rsid w:val="00DF65AA"/>
    <w:rsid w:val="00E26F7F"/>
    <w:rsid w:val="00E32009"/>
    <w:rsid w:val="00E33823"/>
    <w:rsid w:val="00E52B3E"/>
    <w:rsid w:val="00E6435F"/>
    <w:rsid w:val="00E66514"/>
    <w:rsid w:val="00E66942"/>
    <w:rsid w:val="00EA460F"/>
    <w:rsid w:val="00ED5750"/>
    <w:rsid w:val="00F21034"/>
    <w:rsid w:val="00F47F93"/>
    <w:rsid w:val="00F63957"/>
    <w:rsid w:val="00F663DD"/>
    <w:rsid w:val="00F74E29"/>
    <w:rsid w:val="00F90C3C"/>
    <w:rsid w:val="00F90F34"/>
    <w:rsid w:val="00F97944"/>
    <w:rsid w:val="00FA3B02"/>
    <w:rsid w:val="00FB1424"/>
    <w:rsid w:val="00FC27A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56095"/>
  <w15:chartTrackingRefBased/>
  <w15:docId w15:val="{9C8BB67C-E732-42A6-A628-A3335A9BB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2"/>
        <w:lang w:val="de-AT" w:eastAsia="en-US" w:bidi="ar-SA"/>
        <w14:ligatures w14:val="standardContextual"/>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764E"/>
  </w:style>
  <w:style w:type="paragraph" w:styleId="berschrift1">
    <w:name w:val="heading 1"/>
    <w:basedOn w:val="Standard"/>
    <w:next w:val="Standard"/>
    <w:link w:val="berschrift1Zchn"/>
    <w:uiPriority w:val="9"/>
    <w:qFormat/>
    <w:rsid w:val="00B35FA5"/>
    <w:pPr>
      <w:keepNext/>
      <w:keepLines/>
      <w:spacing w:after="240"/>
      <w:jc w:val="left"/>
      <w:outlineLvl w:val="0"/>
    </w:pPr>
    <w:rPr>
      <w:rFonts w:eastAsiaTheme="majorEastAsia" w:cstheme="majorBidi"/>
      <w:sz w:val="36"/>
      <w:szCs w:val="32"/>
    </w:rPr>
  </w:style>
  <w:style w:type="paragraph" w:styleId="berschrift2">
    <w:name w:val="heading 2"/>
    <w:basedOn w:val="Standard"/>
    <w:next w:val="Standard"/>
    <w:link w:val="berschrift2Zchn"/>
    <w:uiPriority w:val="9"/>
    <w:qFormat/>
    <w:rsid w:val="00B35FA5"/>
    <w:pPr>
      <w:keepNext/>
      <w:keepLines/>
      <w:spacing w:before="240"/>
      <w:jc w:val="left"/>
      <w:outlineLvl w:val="1"/>
    </w:pPr>
    <w:rPr>
      <w:rFonts w:eastAsiaTheme="majorEastAsia" w:cstheme="majorBidi"/>
      <w:sz w:val="28"/>
      <w:szCs w:val="26"/>
    </w:rPr>
  </w:style>
  <w:style w:type="paragraph" w:styleId="berschrift3">
    <w:name w:val="heading 3"/>
    <w:basedOn w:val="Standard"/>
    <w:next w:val="Standard"/>
    <w:link w:val="berschrift3Zchn"/>
    <w:uiPriority w:val="9"/>
    <w:qFormat/>
    <w:rsid w:val="00B35FA5"/>
    <w:pPr>
      <w:keepNext/>
      <w:keepLines/>
      <w:spacing w:before="40" w:after="40"/>
      <w:jc w:val="left"/>
      <w:outlineLvl w:val="2"/>
    </w:pPr>
    <w:rPr>
      <w:rFonts w:eastAsiaTheme="majorEastAsia" w:cstheme="majorBidi"/>
      <w:b/>
      <w:szCs w:val="24"/>
    </w:rPr>
  </w:style>
  <w:style w:type="paragraph" w:styleId="berschrift4">
    <w:name w:val="heading 4"/>
    <w:basedOn w:val="Standard"/>
    <w:next w:val="Standard"/>
    <w:link w:val="berschrift4Zchn"/>
    <w:uiPriority w:val="9"/>
    <w:semiHidden/>
    <w:unhideWhenUsed/>
    <w:rsid w:val="00A93A48"/>
    <w:pPr>
      <w:keepNext/>
      <w:keepLines/>
      <w:spacing w:before="80" w:after="40"/>
      <w:outlineLvl w:val="3"/>
    </w:pPr>
    <w:rPr>
      <w:rFonts w:asciiTheme="minorHAnsi" w:eastAsiaTheme="majorEastAsia" w:hAnsiTheme="minorHAnsi" w:cstheme="majorBidi"/>
      <w:i/>
      <w:iCs/>
      <w:color w:val="67882E" w:themeColor="accent1" w:themeShade="BF"/>
    </w:rPr>
  </w:style>
  <w:style w:type="paragraph" w:styleId="berschrift5">
    <w:name w:val="heading 5"/>
    <w:basedOn w:val="Standard"/>
    <w:next w:val="Standard"/>
    <w:link w:val="berschrift5Zchn"/>
    <w:uiPriority w:val="9"/>
    <w:semiHidden/>
    <w:unhideWhenUsed/>
    <w:qFormat/>
    <w:rsid w:val="00A93A48"/>
    <w:pPr>
      <w:keepNext/>
      <w:keepLines/>
      <w:spacing w:before="80" w:after="40"/>
      <w:outlineLvl w:val="4"/>
    </w:pPr>
    <w:rPr>
      <w:rFonts w:asciiTheme="minorHAnsi" w:eastAsiaTheme="majorEastAsia" w:hAnsiTheme="minorHAnsi" w:cstheme="majorBidi"/>
      <w:color w:val="67882E" w:themeColor="accent1" w:themeShade="BF"/>
    </w:rPr>
  </w:style>
  <w:style w:type="paragraph" w:styleId="berschrift6">
    <w:name w:val="heading 6"/>
    <w:basedOn w:val="Standard"/>
    <w:next w:val="Standard"/>
    <w:link w:val="berschrift6Zchn"/>
    <w:uiPriority w:val="9"/>
    <w:semiHidden/>
    <w:unhideWhenUsed/>
    <w:qFormat/>
    <w:rsid w:val="00A93A48"/>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93A48"/>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A93A48"/>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93A48"/>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35FA5"/>
    <w:rPr>
      <w:rFonts w:ascii="Arial" w:eastAsiaTheme="majorEastAsia" w:hAnsi="Arial" w:cstheme="majorBidi"/>
      <w:sz w:val="36"/>
      <w:szCs w:val="32"/>
    </w:rPr>
  </w:style>
  <w:style w:type="character" w:customStyle="1" w:styleId="berschrift2Zchn">
    <w:name w:val="Überschrift 2 Zchn"/>
    <w:basedOn w:val="Absatz-Standardschriftart"/>
    <w:link w:val="berschrift2"/>
    <w:uiPriority w:val="9"/>
    <w:rsid w:val="00B35FA5"/>
    <w:rPr>
      <w:rFonts w:ascii="Arial" w:eastAsiaTheme="majorEastAsia" w:hAnsi="Arial" w:cstheme="majorBidi"/>
      <w:sz w:val="28"/>
      <w:szCs w:val="26"/>
    </w:rPr>
  </w:style>
  <w:style w:type="paragraph" w:styleId="Titel">
    <w:name w:val="Title"/>
    <w:basedOn w:val="Standard"/>
    <w:next w:val="Standard"/>
    <w:link w:val="TitelZchn"/>
    <w:uiPriority w:val="10"/>
    <w:qFormat/>
    <w:rsid w:val="00B35FA5"/>
    <w:pPr>
      <w:spacing w:before="240" w:after="480"/>
      <w:contextualSpacing/>
      <w:jc w:val="left"/>
    </w:pPr>
    <w:rPr>
      <w:rFonts w:eastAsiaTheme="majorEastAsia" w:cstheme="majorBidi"/>
      <w:b/>
      <w:spacing w:val="-10"/>
      <w:kern w:val="28"/>
      <w:sz w:val="72"/>
      <w:szCs w:val="56"/>
    </w:rPr>
  </w:style>
  <w:style w:type="character" w:customStyle="1" w:styleId="TitelZchn">
    <w:name w:val="Titel Zchn"/>
    <w:basedOn w:val="Absatz-Standardschriftart"/>
    <w:link w:val="Titel"/>
    <w:uiPriority w:val="10"/>
    <w:rsid w:val="00B35FA5"/>
    <w:rPr>
      <w:rFonts w:ascii="Arial" w:eastAsiaTheme="majorEastAsia" w:hAnsi="Arial" w:cstheme="majorBidi"/>
      <w:b/>
      <w:spacing w:val="-10"/>
      <w:kern w:val="28"/>
      <w:sz w:val="72"/>
      <w:szCs w:val="56"/>
    </w:rPr>
  </w:style>
  <w:style w:type="character" w:customStyle="1" w:styleId="berschrift3Zchn">
    <w:name w:val="Überschrift 3 Zchn"/>
    <w:basedOn w:val="Absatz-Standardschriftart"/>
    <w:link w:val="berschrift3"/>
    <w:uiPriority w:val="9"/>
    <w:rsid w:val="00B35FA5"/>
    <w:rPr>
      <w:rFonts w:ascii="Arial" w:eastAsiaTheme="majorEastAsia" w:hAnsi="Arial" w:cstheme="majorBidi"/>
      <w:b/>
      <w:szCs w:val="24"/>
    </w:rPr>
  </w:style>
  <w:style w:type="paragraph" w:styleId="KeinLeerraum">
    <w:name w:val="No Spacing"/>
    <w:aliases w:val="Hervorgehobener Absatz"/>
    <w:basedOn w:val="Standard"/>
    <w:next w:val="Standard"/>
    <w:uiPriority w:val="1"/>
    <w:qFormat/>
    <w:rsid w:val="00484822"/>
    <w:pPr>
      <w:spacing w:line="252" w:lineRule="auto"/>
    </w:pPr>
    <w:rPr>
      <w:b/>
    </w:rPr>
  </w:style>
  <w:style w:type="paragraph" w:styleId="Kopfzeile">
    <w:name w:val="header"/>
    <w:basedOn w:val="Standard"/>
    <w:link w:val="KopfzeileZchn"/>
    <w:uiPriority w:val="99"/>
    <w:unhideWhenUsed/>
    <w:rsid w:val="00484822"/>
    <w:pPr>
      <w:tabs>
        <w:tab w:val="center" w:pos="4536"/>
        <w:tab w:val="right" w:pos="9072"/>
      </w:tabs>
      <w:spacing w:after="0"/>
    </w:pPr>
  </w:style>
  <w:style w:type="character" w:customStyle="1" w:styleId="KopfzeileZchn">
    <w:name w:val="Kopfzeile Zchn"/>
    <w:basedOn w:val="Absatz-Standardschriftart"/>
    <w:link w:val="Kopfzeile"/>
    <w:uiPriority w:val="99"/>
    <w:rsid w:val="00484822"/>
    <w:rPr>
      <w:rFonts w:ascii="Arial" w:hAnsi="Arial"/>
    </w:rPr>
  </w:style>
  <w:style w:type="paragraph" w:styleId="Fuzeile">
    <w:name w:val="footer"/>
    <w:basedOn w:val="Standard"/>
    <w:link w:val="FuzeileZchn"/>
    <w:uiPriority w:val="99"/>
    <w:unhideWhenUsed/>
    <w:qFormat/>
    <w:rsid w:val="0085492F"/>
    <w:pPr>
      <w:tabs>
        <w:tab w:val="center" w:pos="4536"/>
        <w:tab w:val="right" w:pos="9072"/>
      </w:tabs>
      <w:spacing w:after="0"/>
    </w:pPr>
    <w:rPr>
      <w:sz w:val="18"/>
    </w:rPr>
  </w:style>
  <w:style w:type="character" w:customStyle="1" w:styleId="FuzeileZchn">
    <w:name w:val="Fußzeile Zchn"/>
    <w:basedOn w:val="Absatz-Standardschriftart"/>
    <w:link w:val="Fuzeile"/>
    <w:uiPriority w:val="99"/>
    <w:rsid w:val="0085492F"/>
    <w:rPr>
      <w:rFonts w:ascii="Arial" w:hAnsi="Arial"/>
      <w:sz w:val="18"/>
    </w:rPr>
  </w:style>
  <w:style w:type="paragraph" w:styleId="Listenabsatz">
    <w:name w:val="List Paragraph"/>
    <w:basedOn w:val="Standard"/>
    <w:uiPriority w:val="34"/>
    <w:unhideWhenUsed/>
    <w:rsid w:val="00A47F30"/>
    <w:pPr>
      <w:numPr>
        <w:numId w:val="8"/>
      </w:numPr>
      <w:spacing w:after="40"/>
      <w:contextualSpacing/>
    </w:pPr>
  </w:style>
  <w:style w:type="paragraph" w:styleId="Aufzhlungszeichen">
    <w:name w:val="List Bullet"/>
    <w:basedOn w:val="Standard"/>
    <w:uiPriority w:val="99"/>
    <w:unhideWhenUsed/>
    <w:qFormat/>
    <w:rsid w:val="009F595A"/>
    <w:pPr>
      <w:numPr>
        <w:numId w:val="2"/>
      </w:numPr>
      <w:tabs>
        <w:tab w:val="left" w:pos="369"/>
      </w:tabs>
      <w:spacing w:after="40"/>
      <w:ind w:left="369" w:hanging="369"/>
      <w:contextualSpacing/>
    </w:pPr>
    <w:rPr>
      <w:lang w:val="en-US"/>
    </w:rPr>
  </w:style>
  <w:style w:type="paragraph" w:styleId="Aufzhlungszeichen2">
    <w:name w:val="List Bullet 2"/>
    <w:basedOn w:val="Standard"/>
    <w:uiPriority w:val="99"/>
    <w:unhideWhenUsed/>
    <w:qFormat/>
    <w:rsid w:val="00A63DB3"/>
    <w:pPr>
      <w:numPr>
        <w:numId w:val="3"/>
      </w:numPr>
      <w:tabs>
        <w:tab w:val="left" w:pos="737"/>
      </w:tabs>
      <w:spacing w:after="40"/>
      <w:contextualSpacing/>
    </w:pPr>
    <w:rPr>
      <w:lang w:val="en-US"/>
    </w:rPr>
  </w:style>
  <w:style w:type="paragraph" w:styleId="Aufzhlungszeichen3">
    <w:name w:val="List Bullet 3"/>
    <w:basedOn w:val="Standard"/>
    <w:uiPriority w:val="99"/>
    <w:unhideWhenUsed/>
    <w:qFormat/>
    <w:rsid w:val="005F2FCD"/>
    <w:pPr>
      <w:numPr>
        <w:numId w:val="4"/>
      </w:numPr>
      <w:tabs>
        <w:tab w:val="left" w:pos="1106"/>
      </w:tabs>
      <w:spacing w:after="40"/>
      <w:ind w:left="1094" w:hanging="357"/>
      <w:contextualSpacing/>
    </w:pPr>
  </w:style>
  <w:style w:type="paragraph" w:styleId="Aufzhlungszeichen4">
    <w:name w:val="List Bullet 4"/>
    <w:basedOn w:val="Standard"/>
    <w:uiPriority w:val="99"/>
    <w:unhideWhenUsed/>
    <w:qFormat/>
    <w:rsid w:val="00A63DB3"/>
    <w:pPr>
      <w:numPr>
        <w:numId w:val="5"/>
      </w:numPr>
      <w:tabs>
        <w:tab w:val="left" w:pos="1474"/>
      </w:tabs>
      <w:contextualSpacing/>
    </w:pPr>
  </w:style>
  <w:style w:type="character" w:styleId="Hyperlink">
    <w:name w:val="Hyperlink"/>
    <w:basedOn w:val="Absatz-Standardschriftart"/>
    <w:uiPriority w:val="99"/>
    <w:unhideWhenUsed/>
    <w:rsid w:val="0040741C"/>
    <w:rPr>
      <w:color w:val="96C03A" w:themeColor="hyperlink"/>
      <w:u w:val="single"/>
    </w:rPr>
  </w:style>
  <w:style w:type="paragraph" w:styleId="Index1">
    <w:name w:val="index 1"/>
    <w:basedOn w:val="Standard"/>
    <w:next w:val="Standard"/>
    <w:autoRedefine/>
    <w:uiPriority w:val="99"/>
    <w:unhideWhenUsed/>
    <w:rsid w:val="001C3B6A"/>
    <w:pPr>
      <w:spacing w:after="0"/>
      <w:ind w:left="220" w:hanging="220"/>
    </w:pPr>
  </w:style>
  <w:style w:type="paragraph" w:styleId="Listennummer">
    <w:name w:val="List Number"/>
    <w:basedOn w:val="Standard"/>
    <w:uiPriority w:val="99"/>
    <w:unhideWhenUsed/>
    <w:qFormat/>
    <w:rsid w:val="003F6B68"/>
    <w:pPr>
      <w:numPr>
        <w:numId w:val="14"/>
      </w:numPr>
      <w:tabs>
        <w:tab w:val="clear" w:pos="360"/>
        <w:tab w:val="num" w:pos="369"/>
      </w:tabs>
      <w:spacing w:after="40"/>
      <w:ind w:left="0" w:firstLine="0"/>
      <w:contextualSpacing/>
    </w:pPr>
  </w:style>
  <w:style w:type="paragraph" w:styleId="Listennummer2">
    <w:name w:val="List Number 2"/>
    <w:basedOn w:val="Standard"/>
    <w:uiPriority w:val="99"/>
    <w:unhideWhenUsed/>
    <w:qFormat/>
    <w:rsid w:val="003F6B68"/>
    <w:pPr>
      <w:numPr>
        <w:numId w:val="13"/>
      </w:numPr>
      <w:tabs>
        <w:tab w:val="clear" w:pos="643"/>
        <w:tab w:val="left" w:pos="737"/>
      </w:tabs>
      <w:spacing w:after="40"/>
      <w:ind w:left="738" w:hanging="369"/>
      <w:contextualSpacing/>
    </w:pPr>
  </w:style>
  <w:style w:type="paragraph" w:styleId="Listennummer3">
    <w:name w:val="List Number 3"/>
    <w:basedOn w:val="Standard"/>
    <w:uiPriority w:val="99"/>
    <w:unhideWhenUsed/>
    <w:qFormat/>
    <w:rsid w:val="003F6B68"/>
    <w:pPr>
      <w:numPr>
        <w:numId w:val="12"/>
      </w:numPr>
      <w:tabs>
        <w:tab w:val="clear" w:pos="926"/>
        <w:tab w:val="left" w:pos="1106"/>
      </w:tabs>
      <w:spacing w:after="40"/>
      <w:ind w:left="1106" w:hanging="369"/>
      <w:contextualSpacing/>
    </w:pPr>
  </w:style>
  <w:style w:type="paragraph" w:styleId="Listennummer4">
    <w:name w:val="List Number 4"/>
    <w:basedOn w:val="Standard"/>
    <w:uiPriority w:val="99"/>
    <w:unhideWhenUsed/>
    <w:qFormat/>
    <w:rsid w:val="003F6B68"/>
    <w:pPr>
      <w:numPr>
        <w:numId w:val="11"/>
      </w:numPr>
      <w:tabs>
        <w:tab w:val="clear" w:pos="1209"/>
        <w:tab w:val="left" w:pos="1106"/>
      </w:tabs>
      <w:spacing w:after="40"/>
      <w:ind w:left="1475" w:hanging="369"/>
      <w:contextualSpacing/>
    </w:pPr>
  </w:style>
  <w:style w:type="paragraph" w:styleId="Sprechblasentext">
    <w:name w:val="Balloon Text"/>
    <w:basedOn w:val="Standard"/>
    <w:link w:val="SprechblasentextZchn"/>
    <w:uiPriority w:val="99"/>
    <w:semiHidden/>
    <w:unhideWhenUsed/>
    <w:rsid w:val="00987F3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87F3E"/>
    <w:rPr>
      <w:rFonts w:ascii="Segoe UI" w:hAnsi="Segoe UI" w:cs="Segoe UI"/>
      <w:sz w:val="18"/>
      <w:szCs w:val="18"/>
    </w:rPr>
  </w:style>
  <w:style w:type="character" w:customStyle="1" w:styleId="berschrift4Zchn">
    <w:name w:val="Überschrift 4 Zchn"/>
    <w:basedOn w:val="Absatz-Standardschriftart"/>
    <w:link w:val="berschrift4"/>
    <w:uiPriority w:val="9"/>
    <w:semiHidden/>
    <w:rsid w:val="00A93A48"/>
    <w:rPr>
      <w:rFonts w:asciiTheme="minorHAnsi" w:eastAsiaTheme="majorEastAsia" w:hAnsiTheme="minorHAnsi" w:cstheme="majorBidi"/>
      <w:i/>
      <w:iCs/>
      <w:color w:val="67882E" w:themeColor="accent1" w:themeShade="BF"/>
    </w:rPr>
  </w:style>
  <w:style w:type="character" w:customStyle="1" w:styleId="berschrift5Zchn">
    <w:name w:val="Überschrift 5 Zchn"/>
    <w:basedOn w:val="Absatz-Standardschriftart"/>
    <w:link w:val="berschrift5"/>
    <w:uiPriority w:val="9"/>
    <w:semiHidden/>
    <w:rsid w:val="00A93A48"/>
    <w:rPr>
      <w:rFonts w:asciiTheme="minorHAnsi" w:eastAsiaTheme="majorEastAsia" w:hAnsiTheme="minorHAnsi" w:cstheme="majorBidi"/>
      <w:color w:val="67882E" w:themeColor="accent1" w:themeShade="BF"/>
    </w:rPr>
  </w:style>
  <w:style w:type="character" w:customStyle="1" w:styleId="berschrift6Zchn">
    <w:name w:val="Überschrift 6 Zchn"/>
    <w:basedOn w:val="Absatz-Standardschriftart"/>
    <w:link w:val="berschrift6"/>
    <w:uiPriority w:val="9"/>
    <w:semiHidden/>
    <w:rsid w:val="00A93A48"/>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93A48"/>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A93A48"/>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93A48"/>
    <w:rPr>
      <w:rFonts w:asciiTheme="minorHAnsi" w:eastAsiaTheme="majorEastAsia" w:hAnsiTheme="minorHAnsi" w:cstheme="majorBidi"/>
      <w:color w:val="272727" w:themeColor="text1" w:themeTint="D8"/>
    </w:rPr>
  </w:style>
  <w:style w:type="paragraph" w:styleId="Untertitel">
    <w:name w:val="Subtitle"/>
    <w:basedOn w:val="Standard"/>
    <w:next w:val="Standard"/>
    <w:link w:val="UntertitelZchn"/>
    <w:uiPriority w:val="11"/>
    <w:rsid w:val="00A93A4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93A48"/>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rsid w:val="00A93A48"/>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A93A48"/>
    <w:rPr>
      <w:i/>
      <w:iCs/>
      <w:color w:val="404040" w:themeColor="text1" w:themeTint="BF"/>
    </w:rPr>
  </w:style>
  <w:style w:type="character" w:styleId="IntensiveHervorhebung">
    <w:name w:val="Intense Emphasis"/>
    <w:basedOn w:val="Absatz-Standardschriftart"/>
    <w:uiPriority w:val="21"/>
    <w:rsid w:val="00A93A48"/>
    <w:rPr>
      <w:i/>
      <w:iCs/>
      <w:color w:val="67882E" w:themeColor="accent1" w:themeShade="BF"/>
    </w:rPr>
  </w:style>
  <w:style w:type="paragraph" w:styleId="IntensivesZitat">
    <w:name w:val="Intense Quote"/>
    <w:basedOn w:val="Standard"/>
    <w:next w:val="Standard"/>
    <w:link w:val="IntensivesZitatZchn"/>
    <w:uiPriority w:val="30"/>
    <w:rsid w:val="00A93A48"/>
    <w:pPr>
      <w:pBdr>
        <w:top w:val="single" w:sz="4" w:space="10" w:color="67882E" w:themeColor="accent1" w:themeShade="BF"/>
        <w:bottom w:val="single" w:sz="4" w:space="10" w:color="67882E" w:themeColor="accent1" w:themeShade="BF"/>
      </w:pBdr>
      <w:spacing w:before="360" w:after="360"/>
      <w:ind w:left="864" w:right="864"/>
      <w:jc w:val="center"/>
    </w:pPr>
    <w:rPr>
      <w:i/>
      <w:iCs/>
      <w:color w:val="67882E" w:themeColor="accent1" w:themeShade="BF"/>
    </w:rPr>
  </w:style>
  <w:style w:type="character" w:customStyle="1" w:styleId="IntensivesZitatZchn">
    <w:name w:val="Intensives Zitat Zchn"/>
    <w:basedOn w:val="Absatz-Standardschriftart"/>
    <w:link w:val="IntensivesZitat"/>
    <w:uiPriority w:val="30"/>
    <w:rsid w:val="00A93A48"/>
    <w:rPr>
      <w:i/>
      <w:iCs/>
      <w:color w:val="67882E" w:themeColor="accent1" w:themeShade="BF"/>
    </w:rPr>
  </w:style>
  <w:style w:type="character" w:styleId="IntensiverVerweis">
    <w:name w:val="Intense Reference"/>
    <w:basedOn w:val="Absatz-Standardschriftart"/>
    <w:uiPriority w:val="32"/>
    <w:rsid w:val="00A93A48"/>
    <w:rPr>
      <w:b/>
      <w:bCs/>
      <w:smallCaps/>
      <w:color w:val="67882E" w:themeColor="accent1" w:themeShade="BF"/>
      <w:spacing w:val="5"/>
    </w:rPr>
  </w:style>
  <w:style w:type="character" w:styleId="Kommentarzeichen">
    <w:name w:val="annotation reference"/>
    <w:basedOn w:val="Absatz-Standardschriftart"/>
    <w:uiPriority w:val="99"/>
    <w:semiHidden/>
    <w:unhideWhenUsed/>
    <w:rsid w:val="00392540"/>
    <w:rPr>
      <w:sz w:val="16"/>
      <w:szCs w:val="16"/>
    </w:rPr>
  </w:style>
  <w:style w:type="paragraph" w:styleId="Kommentartext">
    <w:name w:val="annotation text"/>
    <w:basedOn w:val="Standard"/>
    <w:link w:val="KommentartextZchn"/>
    <w:uiPriority w:val="99"/>
    <w:unhideWhenUsed/>
    <w:rsid w:val="00392540"/>
    <w:rPr>
      <w:sz w:val="20"/>
      <w:szCs w:val="20"/>
    </w:rPr>
  </w:style>
  <w:style w:type="character" w:customStyle="1" w:styleId="KommentartextZchn">
    <w:name w:val="Kommentartext Zchn"/>
    <w:basedOn w:val="Absatz-Standardschriftart"/>
    <w:link w:val="Kommentartext"/>
    <w:uiPriority w:val="99"/>
    <w:rsid w:val="00392540"/>
    <w:rPr>
      <w:sz w:val="20"/>
      <w:szCs w:val="20"/>
    </w:rPr>
  </w:style>
  <w:style w:type="paragraph" w:styleId="Kommentarthema">
    <w:name w:val="annotation subject"/>
    <w:basedOn w:val="Kommentartext"/>
    <w:next w:val="Kommentartext"/>
    <w:link w:val="KommentarthemaZchn"/>
    <w:uiPriority w:val="99"/>
    <w:semiHidden/>
    <w:unhideWhenUsed/>
    <w:rsid w:val="00392540"/>
    <w:rPr>
      <w:b/>
      <w:bCs/>
    </w:rPr>
  </w:style>
  <w:style w:type="character" w:customStyle="1" w:styleId="KommentarthemaZchn">
    <w:name w:val="Kommentarthema Zchn"/>
    <w:basedOn w:val="KommentartextZchn"/>
    <w:link w:val="Kommentarthema"/>
    <w:uiPriority w:val="99"/>
    <w:semiHidden/>
    <w:rsid w:val="00392540"/>
    <w:rPr>
      <w:b/>
      <w:bCs/>
      <w:sz w:val="20"/>
      <w:szCs w:val="20"/>
    </w:rPr>
  </w:style>
  <w:style w:type="character" w:styleId="Erwhnung">
    <w:name w:val="Mention"/>
    <w:basedOn w:val="Absatz-Standardschriftart"/>
    <w:uiPriority w:val="99"/>
    <w:unhideWhenUsed/>
    <w:rsid w:val="00985A1D"/>
    <w:rPr>
      <w:color w:val="2B579A"/>
      <w:shd w:val="clear" w:color="auto" w:fill="E1DFDD"/>
    </w:rPr>
  </w:style>
  <w:style w:type="paragraph" w:styleId="StandardWeb">
    <w:name w:val="Normal (Web)"/>
    <w:basedOn w:val="Standard"/>
    <w:uiPriority w:val="99"/>
    <w:semiHidden/>
    <w:unhideWhenUsed/>
    <w:rsid w:val="00D82735"/>
    <w:rPr>
      <w:rFonts w:ascii="Times New Roman" w:hAnsi="Times New Roman" w:cs="Times New Roman"/>
      <w:sz w:val="24"/>
      <w:szCs w:val="24"/>
    </w:rPr>
  </w:style>
  <w:style w:type="character" w:styleId="Seitenzahl">
    <w:name w:val="page number"/>
    <w:basedOn w:val="Absatz-Standardschriftart"/>
    <w:rsid w:val="008503D0"/>
  </w:style>
  <w:style w:type="character" w:styleId="NichtaufgelsteErwhnung">
    <w:name w:val="Unresolved Mention"/>
    <w:basedOn w:val="Absatz-Standardschriftart"/>
    <w:uiPriority w:val="99"/>
    <w:semiHidden/>
    <w:unhideWhenUsed/>
    <w:rsid w:val="00B20D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80033">
      <w:bodyDiv w:val="1"/>
      <w:marLeft w:val="0"/>
      <w:marRight w:val="0"/>
      <w:marTop w:val="0"/>
      <w:marBottom w:val="0"/>
      <w:divBdr>
        <w:top w:val="none" w:sz="0" w:space="0" w:color="auto"/>
        <w:left w:val="none" w:sz="0" w:space="0" w:color="auto"/>
        <w:bottom w:val="none" w:sz="0" w:space="0" w:color="auto"/>
        <w:right w:val="none" w:sz="0" w:space="0" w:color="auto"/>
      </w:divBdr>
      <w:divsChild>
        <w:div w:id="2116441397">
          <w:marLeft w:val="0"/>
          <w:marRight w:val="0"/>
          <w:marTop w:val="0"/>
          <w:marBottom w:val="0"/>
          <w:divBdr>
            <w:top w:val="none" w:sz="0" w:space="0" w:color="auto"/>
            <w:left w:val="none" w:sz="0" w:space="0" w:color="auto"/>
            <w:bottom w:val="none" w:sz="0" w:space="0" w:color="auto"/>
            <w:right w:val="none" w:sz="0" w:space="0" w:color="auto"/>
          </w:divBdr>
          <w:divsChild>
            <w:div w:id="853153553">
              <w:marLeft w:val="0"/>
              <w:marRight w:val="0"/>
              <w:marTop w:val="0"/>
              <w:marBottom w:val="0"/>
              <w:divBdr>
                <w:top w:val="none" w:sz="0" w:space="0" w:color="auto"/>
                <w:left w:val="none" w:sz="0" w:space="0" w:color="auto"/>
                <w:bottom w:val="none" w:sz="0" w:space="0" w:color="auto"/>
                <w:right w:val="none" w:sz="0" w:space="0" w:color="auto"/>
              </w:divBdr>
              <w:divsChild>
                <w:div w:id="1265847036">
                  <w:marLeft w:val="0"/>
                  <w:marRight w:val="0"/>
                  <w:marTop w:val="0"/>
                  <w:marBottom w:val="0"/>
                  <w:divBdr>
                    <w:top w:val="none" w:sz="0" w:space="0" w:color="auto"/>
                    <w:left w:val="none" w:sz="0" w:space="0" w:color="auto"/>
                    <w:bottom w:val="none" w:sz="0" w:space="0" w:color="auto"/>
                    <w:right w:val="none" w:sz="0" w:space="0" w:color="auto"/>
                  </w:divBdr>
                  <w:divsChild>
                    <w:div w:id="1061950400">
                      <w:marLeft w:val="0"/>
                      <w:marRight w:val="0"/>
                      <w:marTop w:val="0"/>
                      <w:marBottom w:val="0"/>
                      <w:divBdr>
                        <w:top w:val="none" w:sz="0" w:space="0" w:color="auto"/>
                        <w:left w:val="none" w:sz="0" w:space="0" w:color="auto"/>
                        <w:bottom w:val="none" w:sz="0" w:space="0" w:color="auto"/>
                        <w:right w:val="none" w:sz="0" w:space="0" w:color="auto"/>
                      </w:divBdr>
                      <w:divsChild>
                        <w:div w:id="306983701">
                          <w:marLeft w:val="0"/>
                          <w:marRight w:val="0"/>
                          <w:marTop w:val="0"/>
                          <w:marBottom w:val="0"/>
                          <w:divBdr>
                            <w:top w:val="none" w:sz="0" w:space="0" w:color="auto"/>
                            <w:left w:val="none" w:sz="0" w:space="0" w:color="auto"/>
                            <w:bottom w:val="none" w:sz="0" w:space="0" w:color="auto"/>
                            <w:right w:val="none" w:sz="0" w:space="0" w:color="auto"/>
                          </w:divBdr>
                          <w:divsChild>
                            <w:div w:id="12886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921095">
      <w:bodyDiv w:val="1"/>
      <w:marLeft w:val="0"/>
      <w:marRight w:val="0"/>
      <w:marTop w:val="0"/>
      <w:marBottom w:val="0"/>
      <w:divBdr>
        <w:top w:val="none" w:sz="0" w:space="0" w:color="auto"/>
        <w:left w:val="none" w:sz="0" w:space="0" w:color="auto"/>
        <w:bottom w:val="none" w:sz="0" w:space="0" w:color="auto"/>
        <w:right w:val="none" w:sz="0" w:space="0" w:color="auto"/>
      </w:divBdr>
      <w:divsChild>
        <w:div w:id="1147430702">
          <w:marLeft w:val="0"/>
          <w:marRight w:val="0"/>
          <w:marTop w:val="0"/>
          <w:marBottom w:val="0"/>
          <w:divBdr>
            <w:top w:val="none" w:sz="0" w:space="0" w:color="auto"/>
            <w:left w:val="none" w:sz="0" w:space="0" w:color="auto"/>
            <w:bottom w:val="none" w:sz="0" w:space="0" w:color="auto"/>
            <w:right w:val="none" w:sz="0" w:space="0" w:color="auto"/>
          </w:divBdr>
          <w:divsChild>
            <w:div w:id="1706103481">
              <w:marLeft w:val="0"/>
              <w:marRight w:val="0"/>
              <w:marTop w:val="0"/>
              <w:marBottom w:val="0"/>
              <w:divBdr>
                <w:top w:val="none" w:sz="0" w:space="0" w:color="auto"/>
                <w:left w:val="none" w:sz="0" w:space="0" w:color="auto"/>
                <w:bottom w:val="none" w:sz="0" w:space="0" w:color="auto"/>
                <w:right w:val="none" w:sz="0" w:space="0" w:color="auto"/>
              </w:divBdr>
              <w:divsChild>
                <w:div w:id="1128353276">
                  <w:marLeft w:val="0"/>
                  <w:marRight w:val="0"/>
                  <w:marTop w:val="0"/>
                  <w:marBottom w:val="0"/>
                  <w:divBdr>
                    <w:top w:val="none" w:sz="0" w:space="0" w:color="auto"/>
                    <w:left w:val="none" w:sz="0" w:space="0" w:color="auto"/>
                    <w:bottom w:val="none" w:sz="0" w:space="0" w:color="auto"/>
                    <w:right w:val="none" w:sz="0" w:space="0" w:color="auto"/>
                  </w:divBdr>
                  <w:divsChild>
                    <w:div w:id="1217935499">
                      <w:marLeft w:val="0"/>
                      <w:marRight w:val="0"/>
                      <w:marTop w:val="0"/>
                      <w:marBottom w:val="0"/>
                      <w:divBdr>
                        <w:top w:val="none" w:sz="0" w:space="0" w:color="auto"/>
                        <w:left w:val="none" w:sz="0" w:space="0" w:color="auto"/>
                        <w:bottom w:val="none" w:sz="0" w:space="0" w:color="auto"/>
                        <w:right w:val="none" w:sz="0" w:space="0" w:color="auto"/>
                      </w:divBdr>
                      <w:divsChild>
                        <w:div w:id="2117014181">
                          <w:marLeft w:val="0"/>
                          <w:marRight w:val="0"/>
                          <w:marTop w:val="0"/>
                          <w:marBottom w:val="0"/>
                          <w:divBdr>
                            <w:top w:val="none" w:sz="0" w:space="0" w:color="auto"/>
                            <w:left w:val="none" w:sz="0" w:space="0" w:color="auto"/>
                            <w:bottom w:val="none" w:sz="0" w:space="0" w:color="auto"/>
                            <w:right w:val="none" w:sz="0" w:space="0" w:color="auto"/>
                          </w:divBdr>
                          <w:divsChild>
                            <w:div w:id="194203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057950">
      <w:bodyDiv w:val="1"/>
      <w:marLeft w:val="0"/>
      <w:marRight w:val="0"/>
      <w:marTop w:val="0"/>
      <w:marBottom w:val="0"/>
      <w:divBdr>
        <w:top w:val="none" w:sz="0" w:space="0" w:color="auto"/>
        <w:left w:val="none" w:sz="0" w:space="0" w:color="auto"/>
        <w:bottom w:val="none" w:sz="0" w:space="0" w:color="auto"/>
        <w:right w:val="none" w:sz="0" w:space="0" w:color="auto"/>
      </w:divBdr>
    </w:div>
    <w:div w:id="311101493">
      <w:bodyDiv w:val="1"/>
      <w:marLeft w:val="0"/>
      <w:marRight w:val="0"/>
      <w:marTop w:val="0"/>
      <w:marBottom w:val="0"/>
      <w:divBdr>
        <w:top w:val="none" w:sz="0" w:space="0" w:color="auto"/>
        <w:left w:val="none" w:sz="0" w:space="0" w:color="auto"/>
        <w:bottom w:val="none" w:sz="0" w:space="0" w:color="auto"/>
        <w:right w:val="none" w:sz="0" w:space="0" w:color="auto"/>
      </w:divBdr>
    </w:div>
    <w:div w:id="568804785">
      <w:bodyDiv w:val="1"/>
      <w:marLeft w:val="0"/>
      <w:marRight w:val="0"/>
      <w:marTop w:val="0"/>
      <w:marBottom w:val="0"/>
      <w:divBdr>
        <w:top w:val="none" w:sz="0" w:space="0" w:color="auto"/>
        <w:left w:val="none" w:sz="0" w:space="0" w:color="auto"/>
        <w:bottom w:val="none" w:sz="0" w:space="0" w:color="auto"/>
        <w:right w:val="none" w:sz="0" w:space="0" w:color="auto"/>
      </w:divBdr>
    </w:div>
    <w:div w:id="655033146">
      <w:bodyDiv w:val="1"/>
      <w:marLeft w:val="0"/>
      <w:marRight w:val="0"/>
      <w:marTop w:val="0"/>
      <w:marBottom w:val="0"/>
      <w:divBdr>
        <w:top w:val="none" w:sz="0" w:space="0" w:color="auto"/>
        <w:left w:val="none" w:sz="0" w:space="0" w:color="auto"/>
        <w:bottom w:val="none" w:sz="0" w:space="0" w:color="auto"/>
        <w:right w:val="none" w:sz="0" w:space="0" w:color="auto"/>
      </w:divBdr>
    </w:div>
    <w:div w:id="779186783">
      <w:bodyDiv w:val="1"/>
      <w:marLeft w:val="0"/>
      <w:marRight w:val="0"/>
      <w:marTop w:val="0"/>
      <w:marBottom w:val="0"/>
      <w:divBdr>
        <w:top w:val="none" w:sz="0" w:space="0" w:color="auto"/>
        <w:left w:val="none" w:sz="0" w:space="0" w:color="auto"/>
        <w:bottom w:val="none" w:sz="0" w:space="0" w:color="auto"/>
        <w:right w:val="none" w:sz="0" w:space="0" w:color="auto"/>
      </w:divBdr>
    </w:div>
    <w:div w:id="807936698">
      <w:bodyDiv w:val="1"/>
      <w:marLeft w:val="0"/>
      <w:marRight w:val="0"/>
      <w:marTop w:val="0"/>
      <w:marBottom w:val="0"/>
      <w:divBdr>
        <w:top w:val="none" w:sz="0" w:space="0" w:color="auto"/>
        <w:left w:val="none" w:sz="0" w:space="0" w:color="auto"/>
        <w:bottom w:val="none" w:sz="0" w:space="0" w:color="auto"/>
        <w:right w:val="none" w:sz="0" w:space="0" w:color="auto"/>
      </w:divBdr>
    </w:div>
    <w:div w:id="873538300">
      <w:bodyDiv w:val="1"/>
      <w:marLeft w:val="0"/>
      <w:marRight w:val="0"/>
      <w:marTop w:val="0"/>
      <w:marBottom w:val="0"/>
      <w:divBdr>
        <w:top w:val="none" w:sz="0" w:space="0" w:color="auto"/>
        <w:left w:val="none" w:sz="0" w:space="0" w:color="auto"/>
        <w:bottom w:val="none" w:sz="0" w:space="0" w:color="auto"/>
        <w:right w:val="none" w:sz="0" w:space="0" w:color="auto"/>
      </w:divBdr>
      <w:divsChild>
        <w:div w:id="739327031">
          <w:marLeft w:val="0"/>
          <w:marRight w:val="0"/>
          <w:marTop w:val="0"/>
          <w:marBottom w:val="0"/>
          <w:divBdr>
            <w:top w:val="none" w:sz="0" w:space="0" w:color="auto"/>
            <w:left w:val="none" w:sz="0" w:space="0" w:color="auto"/>
            <w:bottom w:val="none" w:sz="0" w:space="0" w:color="auto"/>
            <w:right w:val="none" w:sz="0" w:space="0" w:color="auto"/>
          </w:divBdr>
          <w:divsChild>
            <w:div w:id="2029404623">
              <w:marLeft w:val="0"/>
              <w:marRight w:val="0"/>
              <w:marTop w:val="0"/>
              <w:marBottom w:val="0"/>
              <w:divBdr>
                <w:top w:val="none" w:sz="0" w:space="0" w:color="auto"/>
                <w:left w:val="none" w:sz="0" w:space="0" w:color="auto"/>
                <w:bottom w:val="none" w:sz="0" w:space="0" w:color="auto"/>
                <w:right w:val="none" w:sz="0" w:space="0" w:color="auto"/>
              </w:divBdr>
              <w:divsChild>
                <w:div w:id="1466922309">
                  <w:marLeft w:val="0"/>
                  <w:marRight w:val="0"/>
                  <w:marTop w:val="0"/>
                  <w:marBottom w:val="0"/>
                  <w:divBdr>
                    <w:top w:val="none" w:sz="0" w:space="0" w:color="auto"/>
                    <w:left w:val="none" w:sz="0" w:space="0" w:color="auto"/>
                    <w:bottom w:val="none" w:sz="0" w:space="0" w:color="auto"/>
                    <w:right w:val="none" w:sz="0" w:space="0" w:color="auto"/>
                  </w:divBdr>
                  <w:divsChild>
                    <w:div w:id="1886214970">
                      <w:marLeft w:val="0"/>
                      <w:marRight w:val="0"/>
                      <w:marTop w:val="0"/>
                      <w:marBottom w:val="0"/>
                      <w:divBdr>
                        <w:top w:val="none" w:sz="0" w:space="0" w:color="auto"/>
                        <w:left w:val="none" w:sz="0" w:space="0" w:color="auto"/>
                        <w:bottom w:val="none" w:sz="0" w:space="0" w:color="auto"/>
                        <w:right w:val="none" w:sz="0" w:space="0" w:color="auto"/>
                      </w:divBdr>
                      <w:divsChild>
                        <w:div w:id="1538589822">
                          <w:marLeft w:val="0"/>
                          <w:marRight w:val="0"/>
                          <w:marTop w:val="0"/>
                          <w:marBottom w:val="0"/>
                          <w:divBdr>
                            <w:top w:val="none" w:sz="0" w:space="0" w:color="auto"/>
                            <w:left w:val="none" w:sz="0" w:space="0" w:color="auto"/>
                            <w:bottom w:val="none" w:sz="0" w:space="0" w:color="auto"/>
                            <w:right w:val="none" w:sz="0" w:space="0" w:color="auto"/>
                          </w:divBdr>
                          <w:divsChild>
                            <w:div w:id="1151337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3072600">
      <w:bodyDiv w:val="1"/>
      <w:marLeft w:val="0"/>
      <w:marRight w:val="0"/>
      <w:marTop w:val="0"/>
      <w:marBottom w:val="0"/>
      <w:divBdr>
        <w:top w:val="none" w:sz="0" w:space="0" w:color="auto"/>
        <w:left w:val="none" w:sz="0" w:space="0" w:color="auto"/>
        <w:bottom w:val="none" w:sz="0" w:space="0" w:color="auto"/>
        <w:right w:val="none" w:sz="0" w:space="0" w:color="auto"/>
      </w:divBdr>
    </w:div>
    <w:div w:id="1243417723">
      <w:bodyDiv w:val="1"/>
      <w:marLeft w:val="0"/>
      <w:marRight w:val="0"/>
      <w:marTop w:val="0"/>
      <w:marBottom w:val="0"/>
      <w:divBdr>
        <w:top w:val="none" w:sz="0" w:space="0" w:color="auto"/>
        <w:left w:val="none" w:sz="0" w:space="0" w:color="auto"/>
        <w:bottom w:val="none" w:sz="0" w:space="0" w:color="auto"/>
        <w:right w:val="none" w:sz="0" w:space="0" w:color="auto"/>
      </w:divBdr>
      <w:divsChild>
        <w:div w:id="1888569818">
          <w:marLeft w:val="0"/>
          <w:marRight w:val="0"/>
          <w:marTop w:val="0"/>
          <w:marBottom w:val="0"/>
          <w:divBdr>
            <w:top w:val="none" w:sz="0" w:space="0" w:color="auto"/>
            <w:left w:val="none" w:sz="0" w:space="0" w:color="auto"/>
            <w:bottom w:val="none" w:sz="0" w:space="0" w:color="auto"/>
            <w:right w:val="none" w:sz="0" w:space="0" w:color="auto"/>
          </w:divBdr>
          <w:divsChild>
            <w:div w:id="1860656014">
              <w:marLeft w:val="0"/>
              <w:marRight w:val="0"/>
              <w:marTop w:val="0"/>
              <w:marBottom w:val="0"/>
              <w:divBdr>
                <w:top w:val="none" w:sz="0" w:space="0" w:color="auto"/>
                <w:left w:val="none" w:sz="0" w:space="0" w:color="auto"/>
                <w:bottom w:val="none" w:sz="0" w:space="0" w:color="auto"/>
                <w:right w:val="none" w:sz="0" w:space="0" w:color="auto"/>
              </w:divBdr>
              <w:divsChild>
                <w:div w:id="803036696">
                  <w:marLeft w:val="0"/>
                  <w:marRight w:val="0"/>
                  <w:marTop w:val="0"/>
                  <w:marBottom w:val="0"/>
                  <w:divBdr>
                    <w:top w:val="none" w:sz="0" w:space="0" w:color="auto"/>
                    <w:left w:val="none" w:sz="0" w:space="0" w:color="auto"/>
                    <w:bottom w:val="none" w:sz="0" w:space="0" w:color="auto"/>
                    <w:right w:val="none" w:sz="0" w:space="0" w:color="auto"/>
                  </w:divBdr>
                  <w:divsChild>
                    <w:div w:id="492574416">
                      <w:marLeft w:val="0"/>
                      <w:marRight w:val="0"/>
                      <w:marTop w:val="0"/>
                      <w:marBottom w:val="0"/>
                      <w:divBdr>
                        <w:top w:val="none" w:sz="0" w:space="0" w:color="auto"/>
                        <w:left w:val="none" w:sz="0" w:space="0" w:color="auto"/>
                        <w:bottom w:val="none" w:sz="0" w:space="0" w:color="auto"/>
                        <w:right w:val="none" w:sz="0" w:space="0" w:color="auto"/>
                      </w:divBdr>
                      <w:divsChild>
                        <w:div w:id="25449752">
                          <w:marLeft w:val="0"/>
                          <w:marRight w:val="0"/>
                          <w:marTop w:val="0"/>
                          <w:marBottom w:val="0"/>
                          <w:divBdr>
                            <w:top w:val="none" w:sz="0" w:space="0" w:color="auto"/>
                            <w:left w:val="none" w:sz="0" w:space="0" w:color="auto"/>
                            <w:bottom w:val="none" w:sz="0" w:space="0" w:color="auto"/>
                            <w:right w:val="none" w:sz="0" w:space="0" w:color="auto"/>
                          </w:divBdr>
                          <w:divsChild>
                            <w:div w:id="15862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068130">
      <w:bodyDiv w:val="1"/>
      <w:marLeft w:val="0"/>
      <w:marRight w:val="0"/>
      <w:marTop w:val="0"/>
      <w:marBottom w:val="0"/>
      <w:divBdr>
        <w:top w:val="none" w:sz="0" w:space="0" w:color="auto"/>
        <w:left w:val="none" w:sz="0" w:space="0" w:color="auto"/>
        <w:bottom w:val="none" w:sz="0" w:space="0" w:color="auto"/>
        <w:right w:val="none" w:sz="0" w:space="0" w:color="auto"/>
      </w:divBdr>
    </w:div>
    <w:div w:id="1643347892">
      <w:bodyDiv w:val="1"/>
      <w:marLeft w:val="0"/>
      <w:marRight w:val="0"/>
      <w:marTop w:val="0"/>
      <w:marBottom w:val="0"/>
      <w:divBdr>
        <w:top w:val="none" w:sz="0" w:space="0" w:color="auto"/>
        <w:left w:val="none" w:sz="0" w:space="0" w:color="auto"/>
        <w:bottom w:val="none" w:sz="0" w:space="0" w:color="auto"/>
        <w:right w:val="none" w:sz="0" w:space="0" w:color="auto"/>
      </w:divBdr>
      <w:divsChild>
        <w:div w:id="290288824">
          <w:marLeft w:val="0"/>
          <w:marRight w:val="0"/>
          <w:marTop w:val="0"/>
          <w:marBottom w:val="0"/>
          <w:divBdr>
            <w:top w:val="none" w:sz="0" w:space="0" w:color="auto"/>
            <w:left w:val="none" w:sz="0" w:space="0" w:color="auto"/>
            <w:bottom w:val="none" w:sz="0" w:space="0" w:color="auto"/>
            <w:right w:val="none" w:sz="0" w:space="0" w:color="auto"/>
          </w:divBdr>
          <w:divsChild>
            <w:div w:id="447051024">
              <w:marLeft w:val="0"/>
              <w:marRight w:val="0"/>
              <w:marTop w:val="0"/>
              <w:marBottom w:val="0"/>
              <w:divBdr>
                <w:top w:val="none" w:sz="0" w:space="0" w:color="auto"/>
                <w:left w:val="none" w:sz="0" w:space="0" w:color="auto"/>
                <w:bottom w:val="none" w:sz="0" w:space="0" w:color="auto"/>
                <w:right w:val="none" w:sz="0" w:space="0" w:color="auto"/>
              </w:divBdr>
              <w:divsChild>
                <w:div w:id="583997682">
                  <w:marLeft w:val="0"/>
                  <w:marRight w:val="0"/>
                  <w:marTop w:val="0"/>
                  <w:marBottom w:val="0"/>
                  <w:divBdr>
                    <w:top w:val="none" w:sz="0" w:space="0" w:color="auto"/>
                    <w:left w:val="none" w:sz="0" w:space="0" w:color="auto"/>
                    <w:bottom w:val="none" w:sz="0" w:space="0" w:color="auto"/>
                    <w:right w:val="none" w:sz="0" w:space="0" w:color="auto"/>
                  </w:divBdr>
                  <w:divsChild>
                    <w:div w:id="2081824644">
                      <w:marLeft w:val="0"/>
                      <w:marRight w:val="0"/>
                      <w:marTop w:val="0"/>
                      <w:marBottom w:val="0"/>
                      <w:divBdr>
                        <w:top w:val="none" w:sz="0" w:space="0" w:color="auto"/>
                        <w:left w:val="none" w:sz="0" w:space="0" w:color="auto"/>
                        <w:bottom w:val="none" w:sz="0" w:space="0" w:color="auto"/>
                        <w:right w:val="none" w:sz="0" w:space="0" w:color="auto"/>
                      </w:divBdr>
                      <w:divsChild>
                        <w:div w:id="2978507">
                          <w:marLeft w:val="0"/>
                          <w:marRight w:val="0"/>
                          <w:marTop w:val="0"/>
                          <w:marBottom w:val="0"/>
                          <w:divBdr>
                            <w:top w:val="none" w:sz="0" w:space="0" w:color="auto"/>
                            <w:left w:val="none" w:sz="0" w:space="0" w:color="auto"/>
                            <w:bottom w:val="none" w:sz="0" w:space="0" w:color="auto"/>
                            <w:right w:val="none" w:sz="0" w:space="0" w:color="auto"/>
                          </w:divBdr>
                          <w:divsChild>
                            <w:div w:id="64797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507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gelglobal.com/en/products/injection-moulding-machines/electric-tie-bar-less-injection-moulding-machine" TargetMode="External"/><Relationship Id="rId13" Type="http://schemas.openxmlformats.org/officeDocument/2006/relationships/hyperlink" Target="https://www.engelglobal.com/en/digital-solutions/digital-injection-moulding-production/optimise-plastic-viscosity" TargetMode="External"/><Relationship Id="rId18" Type="http://schemas.openxmlformats.org/officeDocument/2006/relationships/image" Target="media/image3.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engelglobal.com/en/products/injection-moulding-processes/polyurethane-processing-in-injection-moulding" TargetMode="Externa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s://www.engelglobal.com/en/digital-solutions/injection-mould-sampling/shortening-dry-cycle-time-injection-moulding-machine"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ngelglobal.com/en/digital-solutions/injection-mould-sampling/plasticising-assistant" TargetMode="External"/><Relationship Id="rId20" Type="http://schemas.openxmlformats.org/officeDocument/2006/relationships/hyperlink" Target="https://www.engelglobal.com/en/products/injection-moulding-machines/big-injection-moulding-machin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gelglobal.com/en/products/injection-moulding-machine-controller"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engelglobal.com/en/digital-solutions/digital-injection-moulding-production/tool-temperature-control-injection-moulding" TargetMode="External"/><Relationship Id="rId23" Type="http://schemas.openxmlformats.org/officeDocument/2006/relationships/hyperlink" Target="http://www.engelglobal.com" TargetMode="External"/><Relationship Id="rId10" Type="http://schemas.openxmlformats.org/officeDocument/2006/relationships/hyperlink" Target="https://www.engelglobal.com/en/products/injection-moulding-automation/linear-robot" TargetMode="External"/><Relationship Id="rId19" Type="http://schemas.openxmlformats.org/officeDocument/2006/relationships/hyperlink" Target="https://www.engelglobal.com/en/digital-solutions/digital-injection-moulding-production/process-monitoring-injection-moulding"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engelglobal.com/en/digital-solutions/injection-mould-sampling/calculate-clamping-force" TargetMode="External"/><Relationship Id="rId22" Type="http://schemas.openxmlformats.org/officeDocument/2006/relationships/hyperlink" Target="mailto:tobias.neumann@engel.at"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sales@engel.at" TargetMode="External"/><Relationship Id="rId1" Type="http://schemas.openxmlformats.org/officeDocument/2006/relationships/image" Target="media/image4.png"/></Relationships>
</file>

<file path=word/theme/theme1.xml><?xml version="1.0" encoding="utf-8"?>
<a:theme xmlns:a="http://schemas.openxmlformats.org/drawingml/2006/main" name="ENGEL-2013">
  <a:themeElements>
    <a:clrScheme name="ENGEL Corporate Colours">
      <a:dk1>
        <a:sysClr val="windowText" lastClr="000000"/>
      </a:dk1>
      <a:lt1>
        <a:srgbClr val="FFFFFF"/>
      </a:lt1>
      <a:dk2>
        <a:srgbClr val="58585A"/>
      </a:dk2>
      <a:lt2>
        <a:srgbClr val="F1F1F1"/>
      </a:lt2>
      <a:accent1>
        <a:srgbClr val="8AB73E"/>
      </a:accent1>
      <a:accent2>
        <a:srgbClr val="58585A"/>
      </a:accent2>
      <a:accent3>
        <a:srgbClr val="DADADA"/>
      </a:accent3>
      <a:accent4>
        <a:srgbClr val="D9E7B9"/>
      </a:accent4>
      <a:accent5>
        <a:srgbClr val="E2007A"/>
      </a:accent5>
      <a:accent6>
        <a:srgbClr val="009EE0"/>
      </a:accent6>
      <a:hlink>
        <a:srgbClr val="96C03A"/>
      </a:hlink>
      <a:folHlink>
        <a:srgbClr val="96C03A"/>
      </a:folHlink>
    </a:clrScheme>
    <a:fontScheme name="ENGEL-Schrifte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431B1-0D8D-4A9A-AEEA-40A5B6942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1452</Words>
  <Characters>9148</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ENGEL Standard</vt:lpstr>
    </vt:vector>
  </TitlesOfParts>
  <Company/>
  <LinksUpToDate>false</LinksUpToDate>
  <CharactersWithSpaces>10579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ENGEL Standard</dc:title>
  <dc:subject/>
  <dc:creator>Neumann Tobias</dc:creator>
  <cp:keywords/>
  <dc:description/>
  <cp:lastModifiedBy>Neumann Tobias</cp:lastModifiedBy>
  <cp:revision>3</cp:revision>
  <cp:lastPrinted>2016-08-24T16:21:00Z</cp:lastPrinted>
  <dcterms:created xsi:type="dcterms:W3CDTF">2026-05-11T15:02:00Z</dcterms:created>
  <dcterms:modified xsi:type="dcterms:W3CDTF">2026-05-11T15:03:00Z</dcterms:modified>
</cp:coreProperties>
</file>