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5965" w14:textId="15B8F9C7" w:rsidR="00A93A48" w:rsidRPr="009318F2" w:rsidRDefault="009318F2" w:rsidP="00A93A48">
      <w:pPr>
        <w:spacing w:before="120" w:line="312" w:lineRule="auto"/>
        <w:jc w:val="left"/>
        <w:rPr>
          <w:sz w:val="28"/>
          <w:szCs w:val="28"/>
        </w:rPr>
      </w:pPr>
      <w:r w:rsidRPr="009318F2">
        <w:rPr>
          <w:sz w:val="28"/>
          <w:szCs w:val="28"/>
        </w:rPr>
        <w:t>Weniger Energieverbrauch, mehr Flexibilität und robuste Serienprozesse</w:t>
      </w:r>
      <w:r>
        <w:rPr>
          <w:sz w:val="28"/>
          <w:szCs w:val="28"/>
        </w:rPr>
        <w:br/>
      </w:r>
      <w:r w:rsidRPr="009318F2">
        <w:rPr>
          <w:b/>
          <w:bCs/>
          <w:sz w:val="28"/>
          <w:szCs w:val="28"/>
        </w:rPr>
        <w:t>ENGEL zeigt wirtschaftliche Produktionslösungen auf der FIP 2026</w:t>
      </w:r>
    </w:p>
    <w:p w14:paraId="1ABE2E0C" w14:textId="77777777" w:rsidR="00A93A48" w:rsidRPr="00A93A48" w:rsidRDefault="00A93A48" w:rsidP="00A93A48">
      <w:pPr>
        <w:spacing w:before="120" w:line="312" w:lineRule="auto"/>
        <w:jc w:val="left"/>
      </w:pPr>
    </w:p>
    <w:p w14:paraId="6ADE6D1E" w14:textId="0DC3921F" w:rsidR="00A93A48" w:rsidRPr="006A0754" w:rsidRDefault="00A93A48" w:rsidP="00A93A48">
      <w:pPr>
        <w:spacing w:before="120" w:line="312" w:lineRule="auto"/>
        <w:jc w:val="left"/>
        <w:rPr>
          <w:b/>
          <w:bCs/>
        </w:rPr>
      </w:pPr>
      <w:r w:rsidRPr="00A93A48">
        <w:rPr>
          <w:i/>
          <w:iCs/>
        </w:rPr>
        <w:t>Schwertberg/Österreich, Mai 2026</w:t>
      </w:r>
      <w:r>
        <w:rPr>
          <w:i/>
          <w:iCs/>
        </w:rPr>
        <w:br/>
      </w:r>
      <w:r w:rsidR="00D47E2C" w:rsidRPr="00D47E2C">
        <w:rPr>
          <w:b/>
          <w:bCs/>
        </w:rPr>
        <w:t>Auf der FIP 2026, die vom 02. bis 05. Juni 2026 i</w:t>
      </w:r>
      <w:r w:rsidR="00B8140A">
        <w:rPr>
          <w:b/>
          <w:bCs/>
        </w:rPr>
        <w:t>n</w:t>
      </w:r>
      <w:r w:rsidR="00D47E2C" w:rsidRPr="00D47E2C">
        <w:rPr>
          <w:b/>
          <w:bCs/>
        </w:rPr>
        <w:t xml:space="preserve"> Lyon stattfindet, zeigt die ENGEL Gruppe, wie Verarbeiter ihre Produktion flächeneffizienter auslegen, Werkzeugkonzepte flexibler nutzen, Stückkosten senken und neue Anwendungen wirtschaftlich zur Serienreife bringen können. Dazu präsentiert ENGEL </w:t>
      </w:r>
      <w:r w:rsidR="006A0754">
        <w:rPr>
          <w:b/>
          <w:bCs/>
        </w:rPr>
        <w:t xml:space="preserve">Produktionslösungen mit </w:t>
      </w:r>
      <w:r w:rsidR="00D47E2C" w:rsidRPr="00D47E2C">
        <w:rPr>
          <w:b/>
          <w:bCs/>
        </w:rPr>
        <w:t>eine</w:t>
      </w:r>
      <w:r w:rsidR="006A0754">
        <w:rPr>
          <w:b/>
          <w:bCs/>
        </w:rPr>
        <w:t>r</w:t>
      </w:r>
      <w:r w:rsidR="00D47E2C" w:rsidRPr="00D47E2C">
        <w:rPr>
          <w:b/>
          <w:bCs/>
        </w:rPr>
        <w:t xml:space="preserve"> holmlose</w:t>
      </w:r>
      <w:r w:rsidR="006A0754">
        <w:rPr>
          <w:b/>
          <w:bCs/>
        </w:rPr>
        <w:t>n</w:t>
      </w:r>
      <w:r w:rsidR="00D47E2C" w:rsidRPr="00D47E2C">
        <w:rPr>
          <w:b/>
          <w:bCs/>
        </w:rPr>
        <w:t xml:space="preserve"> </w:t>
      </w:r>
      <w:proofErr w:type="spellStart"/>
      <w:r w:rsidR="00D47E2C" w:rsidRPr="00D47E2C">
        <w:rPr>
          <w:b/>
          <w:bCs/>
        </w:rPr>
        <w:t>victory</w:t>
      </w:r>
      <w:proofErr w:type="spellEnd"/>
      <w:r w:rsidR="00D47E2C" w:rsidRPr="00D47E2C">
        <w:rPr>
          <w:b/>
          <w:bCs/>
        </w:rPr>
        <w:t xml:space="preserve"> </w:t>
      </w:r>
      <w:proofErr w:type="spellStart"/>
      <w:r w:rsidR="00D47E2C" w:rsidRPr="00D47E2C">
        <w:rPr>
          <w:b/>
          <w:bCs/>
        </w:rPr>
        <w:t>electric</w:t>
      </w:r>
      <w:proofErr w:type="spellEnd"/>
      <w:r w:rsidR="00D47E2C" w:rsidRPr="00D47E2C">
        <w:rPr>
          <w:b/>
          <w:bCs/>
        </w:rPr>
        <w:t xml:space="preserve"> 220 Spritzgießmaschine, eine</w:t>
      </w:r>
      <w:r w:rsidR="006A0754">
        <w:rPr>
          <w:b/>
          <w:bCs/>
        </w:rPr>
        <w:t>r</w:t>
      </w:r>
      <w:r w:rsidR="00D47E2C" w:rsidRPr="00D47E2C">
        <w:rPr>
          <w:b/>
          <w:bCs/>
        </w:rPr>
        <w:t xml:space="preserve"> vollelektrische WINTEC e-</w:t>
      </w:r>
      <w:proofErr w:type="spellStart"/>
      <w:r w:rsidR="00D47E2C" w:rsidRPr="00D47E2C">
        <w:rPr>
          <w:b/>
          <w:bCs/>
        </w:rPr>
        <w:t>win</w:t>
      </w:r>
      <w:proofErr w:type="spellEnd"/>
      <w:r w:rsidR="00D47E2C" w:rsidRPr="00D47E2C">
        <w:rPr>
          <w:b/>
          <w:bCs/>
        </w:rPr>
        <w:t xml:space="preserve"> 1800, digitale Assistenzsysteme aus der </w:t>
      </w:r>
      <w:proofErr w:type="spellStart"/>
      <w:r w:rsidR="00D47E2C" w:rsidRPr="00D47E2C">
        <w:rPr>
          <w:b/>
          <w:bCs/>
        </w:rPr>
        <w:t>inject</w:t>
      </w:r>
      <w:proofErr w:type="spellEnd"/>
      <w:r w:rsidR="00D47E2C" w:rsidRPr="00D47E2C">
        <w:rPr>
          <w:b/>
          <w:bCs/>
        </w:rPr>
        <w:t xml:space="preserve"> </w:t>
      </w:r>
      <w:proofErr w:type="gramStart"/>
      <w:r w:rsidR="00D47E2C" w:rsidRPr="00D47E2C">
        <w:rPr>
          <w:b/>
          <w:bCs/>
        </w:rPr>
        <w:t>AI Produktfamilie</w:t>
      </w:r>
      <w:proofErr w:type="gramEnd"/>
      <w:r w:rsidR="00D47E2C" w:rsidRPr="00D47E2C">
        <w:rPr>
          <w:b/>
          <w:bCs/>
        </w:rPr>
        <w:t xml:space="preserve"> sowie </w:t>
      </w:r>
      <w:proofErr w:type="spellStart"/>
      <w:r w:rsidR="00D47E2C" w:rsidRPr="00D47E2C">
        <w:rPr>
          <w:b/>
          <w:bCs/>
        </w:rPr>
        <w:t>clearmelt</w:t>
      </w:r>
      <w:proofErr w:type="spellEnd"/>
      <w:r w:rsidR="00D47E2C" w:rsidRPr="00D47E2C">
        <w:rPr>
          <w:b/>
          <w:bCs/>
        </w:rPr>
        <w:t xml:space="preserve"> für die integrierte Oberflächenveredelung großformatiger Bauteile.</w:t>
      </w:r>
      <w:r>
        <w:rPr>
          <w:b/>
          <w:bCs/>
        </w:rPr>
        <w:br/>
      </w:r>
    </w:p>
    <w:p w14:paraId="720CFE9F" w14:textId="52F73D5B" w:rsidR="00A93A48" w:rsidRPr="00A93A48" w:rsidRDefault="00A93A48" w:rsidP="00A93A48">
      <w:pPr>
        <w:spacing w:before="120" w:line="312" w:lineRule="auto"/>
        <w:jc w:val="left"/>
      </w:pPr>
      <w:proofErr w:type="spellStart"/>
      <w:r w:rsidRPr="00A93A48">
        <w:rPr>
          <w:b/>
          <w:bCs/>
        </w:rPr>
        <w:t>Holmlose</w:t>
      </w:r>
      <w:proofErr w:type="spellEnd"/>
      <w:r w:rsidRPr="00A93A48">
        <w:rPr>
          <w:b/>
          <w:bCs/>
        </w:rPr>
        <w:t xml:space="preserve"> </w:t>
      </w:r>
      <w:proofErr w:type="spellStart"/>
      <w:r w:rsidRPr="00A93A48">
        <w:rPr>
          <w:b/>
          <w:bCs/>
        </w:rPr>
        <w:t>victory</w:t>
      </w:r>
      <w:proofErr w:type="spellEnd"/>
      <w:r w:rsidRPr="00A93A48">
        <w:rPr>
          <w:b/>
          <w:bCs/>
        </w:rPr>
        <w:t xml:space="preserve"> </w:t>
      </w:r>
      <w:proofErr w:type="spellStart"/>
      <w:r w:rsidRPr="00A93A48">
        <w:rPr>
          <w:b/>
          <w:bCs/>
        </w:rPr>
        <w:t>electric</w:t>
      </w:r>
      <w:proofErr w:type="spellEnd"/>
      <w:r w:rsidRPr="00A93A48">
        <w:rPr>
          <w:b/>
          <w:bCs/>
        </w:rPr>
        <w:t xml:space="preserve"> 220 schafft mehr Freiraum im Werkzeugraum</w:t>
      </w:r>
    </w:p>
    <w:p w14:paraId="77911B29" w14:textId="503E46B1" w:rsidR="00A93A48" w:rsidRDefault="00A93A48" w:rsidP="00A93A48">
      <w:pPr>
        <w:spacing w:before="120" w:line="312" w:lineRule="auto"/>
        <w:jc w:val="left"/>
      </w:pPr>
      <w:r w:rsidRPr="00A93A48">
        <w:t xml:space="preserve">Auf dem Messestand zeigt ENGEL </w:t>
      </w:r>
      <w:r w:rsidRPr="00D03925">
        <w:rPr>
          <w:color w:val="000000" w:themeColor="text1"/>
        </w:rPr>
        <w:t xml:space="preserve">eine </w:t>
      </w:r>
      <w:hyperlink r:id="rId8" w:history="1">
        <w:r w:rsidRPr="00D03925">
          <w:rPr>
            <w:rStyle w:val="Hyperlink"/>
            <w:color w:val="000000" w:themeColor="text1"/>
          </w:rPr>
          <w:t xml:space="preserve">elektrische </w:t>
        </w:r>
        <w:proofErr w:type="spellStart"/>
        <w:r w:rsidR="008156E7" w:rsidRPr="00D03925">
          <w:rPr>
            <w:rStyle w:val="Hyperlink"/>
            <w:color w:val="000000" w:themeColor="text1"/>
          </w:rPr>
          <w:t>holmlose</w:t>
        </w:r>
        <w:proofErr w:type="spellEnd"/>
        <w:r w:rsidR="008156E7" w:rsidRPr="00D03925">
          <w:rPr>
            <w:rStyle w:val="Hyperlink"/>
            <w:color w:val="000000" w:themeColor="text1"/>
          </w:rPr>
          <w:t xml:space="preserve"> </w:t>
        </w:r>
        <w:proofErr w:type="spellStart"/>
        <w:r w:rsidRPr="00D03925">
          <w:rPr>
            <w:rStyle w:val="Hyperlink"/>
            <w:color w:val="000000" w:themeColor="text1"/>
          </w:rPr>
          <w:t>victory</w:t>
        </w:r>
        <w:proofErr w:type="spellEnd"/>
        <w:r w:rsidRPr="00D03925">
          <w:rPr>
            <w:rStyle w:val="Hyperlink"/>
            <w:color w:val="000000" w:themeColor="text1"/>
          </w:rPr>
          <w:t xml:space="preserve"> </w:t>
        </w:r>
        <w:proofErr w:type="spellStart"/>
        <w:r w:rsidRPr="00D03925">
          <w:rPr>
            <w:rStyle w:val="Hyperlink"/>
            <w:color w:val="000000" w:themeColor="text1"/>
          </w:rPr>
          <w:t>electric</w:t>
        </w:r>
        <w:proofErr w:type="spellEnd"/>
        <w:r w:rsidRPr="00D03925">
          <w:rPr>
            <w:rStyle w:val="Hyperlink"/>
            <w:color w:val="000000" w:themeColor="text1"/>
          </w:rPr>
          <w:t xml:space="preserve"> 220</w:t>
        </w:r>
      </w:hyperlink>
      <w:r w:rsidRPr="00D03925">
        <w:rPr>
          <w:color w:val="000000" w:themeColor="text1"/>
        </w:rPr>
        <w:t xml:space="preserve"> mit 2200 </w:t>
      </w:r>
      <w:r w:rsidRPr="00A93A48">
        <w:t xml:space="preserve">kN Schließkraft, die auf der K 2025 ihre Weltpremiere feierte. Die Maschine verbindet die Vorteile der holmlosen Bauweise mit der Dynamik elektrischer Antriebstechnik. Für Verarbeiter bedeutet das mehr nutzbaren Raum im Werkzeugbereich, hohe Präzision und eine produktive Fertigung auf </w:t>
      </w:r>
      <w:r w:rsidR="00E16A4C">
        <w:t>geringer</w:t>
      </w:r>
      <w:r w:rsidRPr="00A93A48">
        <w:t xml:space="preserve"> Stellfläche.</w:t>
      </w:r>
    </w:p>
    <w:p w14:paraId="73428227" w14:textId="72B1C818" w:rsidR="00C84CE8" w:rsidRPr="00A93A48" w:rsidRDefault="00C84CE8" w:rsidP="00C84CE8">
      <w:pPr>
        <w:spacing w:before="120" w:line="312" w:lineRule="auto"/>
        <w:jc w:val="center"/>
      </w:pPr>
      <w:r>
        <w:rPr>
          <w:noProof/>
        </w:rPr>
        <w:drawing>
          <wp:inline distT="0" distB="0" distL="0" distR="0" wp14:anchorId="1D3ED6C7" wp14:editId="2C0DFF12">
            <wp:extent cx="4891861" cy="2609850"/>
            <wp:effectExtent l="0" t="0" r="4445" b="0"/>
            <wp:docPr id="17143634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604" t="9516" r="11604" b="17593"/>
                    <a:stretch>
                      <a:fillRect/>
                    </a:stretch>
                  </pic:blipFill>
                  <pic:spPr bwMode="auto">
                    <a:xfrm>
                      <a:off x="0" y="0"/>
                      <a:ext cx="4909522" cy="2619272"/>
                    </a:xfrm>
                    <a:prstGeom prst="rect">
                      <a:avLst/>
                    </a:prstGeom>
                    <a:noFill/>
                    <a:ln>
                      <a:noFill/>
                    </a:ln>
                    <a:extLst>
                      <a:ext uri="{53640926-AAD7-44D8-BBD7-CCE9431645EC}">
                        <a14:shadowObscured xmlns:a14="http://schemas.microsoft.com/office/drawing/2010/main"/>
                      </a:ext>
                    </a:extLst>
                  </pic:spPr>
                </pic:pic>
              </a:graphicData>
            </a:graphic>
          </wp:inline>
        </w:drawing>
      </w:r>
      <w:r w:rsidR="00844FD8">
        <w:br/>
      </w:r>
      <w:r w:rsidR="00844FD8" w:rsidRPr="002A2829">
        <w:rPr>
          <w:i/>
          <w:iCs/>
          <w:sz w:val="20"/>
          <w:szCs w:val="20"/>
        </w:rPr>
        <w:t xml:space="preserve">Bild 1: </w:t>
      </w:r>
      <w:r w:rsidR="002A2829" w:rsidRPr="002A2829">
        <w:rPr>
          <w:i/>
          <w:iCs/>
          <w:sz w:val="20"/>
          <w:szCs w:val="20"/>
        </w:rPr>
        <w:t xml:space="preserve">Die </w:t>
      </w:r>
      <w:proofErr w:type="spellStart"/>
      <w:r w:rsidR="002A2829" w:rsidRPr="002A2829">
        <w:rPr>
          <w:i/>
          <w:iCs/>
          <w:sz w:val="20"/>
          <w:szCs w:val="20"/>
        </w:rPr>
        <w:t>holmlose</w:t>
      </w:r>
      <w:proofErr w:type="spellEnd"/>
      <w:r w:rsidR="002A2829" w:rsidRPr="002A2829">
        <w:rPr>
          <w:i/>
          <w:iCs/>
          <w:sz w:val="20"/>
          <w:szCs w:val="20"/>
        </w:rPr>
        <w:t xml:space="preserve"> ENGEL </w:t>
      </w:r>
      <w:proofErr w:type="spellStart"/>
      <w:r w:rsidR="002A2829" w:rsidRPr="002A2829">
        <w:rPr>
          <w:i/>
          <w:iCs/>
          <w:sz w:val="20"/>
          <w:szCs w:val="20"/>
        </w:rPr>
        <w:t>victory</w:t>
      </w:r>
      <w:proofErr w:type="spellEnd"/>
      <w:r w:rsidR="002A2829" w:rsidRPr="002A2829">
        <w:rPr>
          <w:i/>
          <w:iCs/>
          <w:sz w:val="20"/>
          <w:szCs w:val="20"/>
        </w:rPr>
        <w:t xml:space="preserve"> </w:t>
      </w:r>
      <w:proofErr w:type="spellStart"/>
      <w:r w:rsidR="002A2829" w:rsidRPr="002A2829">
        <w:rPr>
          <w:i/>
          <w:iCs/>
          <w:sz w:val="20"/>
          <w:szCs w:val="20"/>
        </w:rPr>
        <w:t>electric</w:t>
      </w:r>
      <w:proofErr w:type="spellEnd"/>
      <w:r w:rsidR="002A2829" w:rsidRPr="002A2829">
        <w:rPr>
          <w:i/>
          <w:iCs/>
          <w:sz w:val="20"/>
          <w:szCs w:val="20"/>
        </w:rPr>
        <w:t xml:space="preserve"> schafft mehr Freiraum im Werkzeugraum, erleichtert Automation und Rüsten und ermöglicht eine wirtschaftliche Fertigung bei hoher Präzision.</w:t>
      </w:r>
      <w:r w:rsidR="00844FD8">
        <w:br/>
      </w:r>
    </w:p>
    <w:p w14:paraId="14CBE869" w14:textId="511E99B2" w:rsidR="00A93A48" w:rsidRPr="00A93A48" w:rsidRDefault="00A93A48" w:rsidP="00A93A48">
      <w:pPr>
        <w:spacing w:before="120" w:line="312" w:lineRule="auto"/>
        <w:jc w:val="left"/>
      </w:pPr>
      <w:r w:rsidRPr="00A93A48">
        <w:t xml:space="preserve">Produziert wird eine </w:t>
      </w:r>
      <w:r w:rsidR="006B2B56">
        <w:t>Elektro-</w:t>
      </w:r>
      <w:r w:rsidRPr="00A93A48">
        <w:t xml:space="preserve">Verteilerbox aus Polycarbonat in einem Familienwerkzeug mit zwei Kavitäten. Die Zykluszeit beträgt 60 Sekunden. Das Teilegewicht liegt bei 41,2 Gramm für die Box </w:t>
      </w:r>
      <w:r w:rsidRPr="00A93A48">
        <w:lastRenderedPageBreak/>
        <w:t xml:space="preserve">und 23,5 Gramm für den Deckel. Die Entnahme übernimmt ein </w:t>
      </w:r>
      <w:r w:rsidRPr="00033804">
        <w:rPr>
          <w:color w:val="000000" w:themeColor="text1"/>
        </w:rPr>
        <w:t xml:space="preserve">ENGEL </w:t>
      </w:r>
      <w:hyperlink r:id="rId10" w:history="1">
        <w:proofErr w:type="spellStart"/>
        <w:r w:rsidRPr="00033804">
          <w:rPr>
            <w:rStyle w:val="Hyperlink"/>
            <w:color w:val="000000" w:themeColor="text1"/>
          </w:rPr>
          <w:t>viper</w:t>
        </w:r>
        <w:proofErr w:type="spellEnd"/>
        <w:r w:rsidRPr="00033804">
          <w:rPr>
            <w:rStyle w:val="Hyperlink"/>
            <w:color w:val="000000" w:themeColor="text1"/>
          </w:rPr>
          <w:t xml:space="preserve"> 12 Linearroboter</w:t>
        </w:r>
      </w:hyperlink>
      <w:r w:rsidRPr="00033804">
        <w:rPr>
          <w:color w:val="000000" w:themeColor="text1"/>
        </w:rPr>
        <w:t>, d</w:t>
      </w:r>
      <w:r w:rsidRPr="00A93A48">
        <w:t xml:space="preserve">er die Bauteile auf einem Förderband ablegt. Der Roboter ist vollständig in </w:t>
      </w:r>
      <w:r w:rsidRPr="005F3EC7">
        <w:rPr>
          <w:color w:val="000000" w:themeColor="text1"/>
        </w:rPr>
        <w:t xml:space="preserve">die </w:t>
      </w:r>
      <w:hyperlink r:id="rId11" w:history="1">
        <w:r w:rsidRPr="005F3EC7">
          <w:rPr>
            <w:rStyle w:val="Hyperlink"/>
            <w:color w:val="000000" w:themeColor="text1"/>
          </w:rPr>
          <w:t>CC300 Maschinensteuerung</w:t>
        </w:r>
      </w:hyperlink>
      <w:r w:rsidRPr="00A93A48">
        <w:t xml:space="preserve"> integriert. In Verbindung mit </w:t>
      </w:r>
      <w:proofErr w:type="spellStart"/>
      <w:r w:rsidRPr="00A93A48">
        <w:t>iQ</w:t>
      </w:r>
      <w:proofErr w:type="spellEnd"/>
      <w:r w:rsidRPr="00A93A48">
        <w:t xml:space="preserve"> </w:t>
      </w:r>
      <w:proofErr w:type="spellStart"/>
      <w:r w:rsidRPr="00A93A48">
        <w:t>motion</w:t>
      </w:r>
      <w:proofErr w:type="spellEnd"/>
      <w:r w:rsidRPr="00A93A48">
        <w:t xml:space="preserve"> </w:t>
      </w:r>
      <w:proofErr w:type="spellStart"/>
      <w:r w:rsidRPr="00A93A48">
        <w:t>control</w:t>
      </w:r>
      <w:proofErr w:type="spellEnd"/>
      <w:r w:rsidRPr="00A93A48">
        <w:t xml:space="preserve"> wird die Bewegung an den Werkzeugöffnungsprozess angepasst, was Zykluszeit und Energiebedarf weiter reduziert.</w:t>
      </w:r>
    </w:p>
    <w:p w14:paraId="6D9FC900" w14:textId="589529C8" w:rsidR="00A93A48" w:rsidRPr="00A93A48" w:rsidRDefault="00A93A48" w:rsidP="00A93A48">
      <w:pPr>
        <w:spacing w:before="120" w:line="312" w:lineRule="auto"/>
        <w:jc w:val="left"/>
      </w:pPr>
      <w:r w:rsidRPr="00A93A48">
        <w:t xml:space="preserve">Die </w:t>
      </w:r>
      <w:proofErr w:type="spellStart"/>
      <w:r w:rsidRPr="00A93A48">
        <w:t>holmlose</w:t>
      </w:r>
      <w:proofErr w:type="spellEnd"/>
      <w:r w:rsidRPr="00A93A48">
        <w:t xml:space="preserve"> Bauweise vereinfacht das Rüsten, verbessert die Zugänglichkeit für Bediener und Automation und erhöht die Flexibilität bei der Werkzeugauslegung. Zugleich bietet die Maschine wirtschaftliche Vorteile. Der kompakte Aufbau reduziert die Maschinenlänge um rund 200 mm. Gleichzeitig lassen sich größere Werkzeuge einsetzen als bei holmgeführten Maschinen derselben Schließkraftklasse. So kann auf einer </w:t>
      </w:r>
      <w:proofErr w:type="spellStart"/>
      <w:r w:rsidRPr="00A93A48">
        <w:t>victory</w:t>
      </w:r>
      <w:proofErr w:type="spellEnd"/>
      <w:r w:rsidRPr="00A93A48">
        <w:t xml:space="preserve"> </w:t>
      </w:r>
      <w:proofErr w:type="spellStart"/>
      <w:r w:rsidRPr="00A93A48">
        <w:t>electric</w:t>
      </w:r>
      <w:proofErr w:type="spellEnd"/>
      <w:r w:rsidRPr="00A93A48">
        <w:t xml:space="preserve"> 220 ein Werkzeug betrieben werden, das bei konventioneller Bauweise etwa 3200 kN erfordern würde. Alle Hauptbewegungen erfolgen elektrisch über Servomotoren mit Kugelumlaufspindel. Die integrierte Rückspeisung der Bremsenergie senkt den Energieverbrauch. Die ausgestellte Maschine ist zudem mit Assistenzsystemen aus der </w:t>
      </w:r>
      <w:proofErr w:type="spellStart"/>
      <w:r w:rsidRPr="00A93A48">
        <w:t>inject</w:t>
      </w:r>
      <w:proofErr w:type="spellEnd"/>
      <w:r w:rsidRPr="00A93A48">
        <w:t xml:space="preserve"> </w:t>
      </w:r>
      <w:proofErr w:type="gramStart"/>
      <w:r w:rsidRPr="00A93A48">
        <w:t>AI Produktfamilie</w:t>
      </w:r>
      <w:proofErr w:type="gramEnd"/>
      <w:r w:rsidRPr="00A93A48">
        <w:t xml:space="preserve"> ausgestattet, darunter </w:t>
      </w:r>
      <w:proofErr w:type="spellStart"/>
      <w:r w:rsidRPr="00A93A48">
        <w:t>iQ</w:t>
      </w:r>
      <w:proofErr w:type="spellEnd"/>
      <w:r w:rsidRPr="00A93A48">
        <w:t xml:space="preserve"> </w:t>
      </w:r>
      <w:proofErr w:type="spellStart"/>
      <w:r w:rsidRPr="00A93A48">
        <w:t>weight</w:t>
      </w:r>
      <w:proofErr w:type="spellEnd"/>
      <w:r w:rsidRPr="00A93A48">
        <w:t xml:space="preserve"> </w:t>
      </w:r>
      <w:proofErr w:type="spellStart"/>
      <w:r w:rsidRPr="00A93A48">
        <w:t>control</w:t>
      </w:r>
      <w:proofErr w:type="spellEnd"/>
      <w:r w:rsidRPr="00A93A48">
        <w:t xml:space="preserve"> plus und </w:t>
      </w:r>
      <w:proofErr w:type="spellStart"/>
      <w:r w:rsidRPr="00A93A48">
        <w:t>iQ</w:t>
      </w:r>
      <w:proofErr w:type="spellEnd"/>
      <w:r w:rsidRPr="00A93A48">
        <w:t xml:space="preserve"> </w:t>
      </w:r>
      <w:proofErr w:type="spellStart"/>
      <w:r w:rsidRPr="00A93A48">
        <w:t>process</w:t>
      </w:r>
      <w:proofErr w:type="spellEnd"/>
      <w:r w:rsidRPr="00A93A48">
        <w:t xml:space="preserve"> </w:t>
      </w:r>
      <w:proofErr w:type="spellStart"/>
      <w:r w:rsidRPr="00A93A48">
        <w:t>observer</w:t>
      </w:r>
      <w:proofErr w:type="spellEnd"/>
      <w:r w:rsidRPr="00A93A48">
        <w:t>.</w:t>
      </w:r>
      <w:r w:rsidR="00777BB3">
        <w:br/>
      </w:r>
    </w:p>
    <w:p w14:paraId="25EF026F" w14:textId="49F91E61" w:rsidR="00A93A48" w:rsidRPr="00A93A48" w:rsidRDefault="00A93A48" w:rsidP="00A93A48">
      <w:pPr>
        <w:spacing w:before="120" w:line="312" w:lineRule="auto"/>
        <w:jc w:val="left"/>
      </w:pPr>
      <w:r w:rsidRPr="00A93A48">
        <w:rPr>
          <w:b/>
          <w:bCs/>
        </w:rPr>
        <w:t>Vollelektrische WINTEC e-</w:t>
      </w:r>
      <w:proofErr w:type="spellStart"/>
      <w:r w:rsidRPr="00A93A48">
        <w:rPr>
          <w:b/>
          <w:bCs/>
        </w:rPr>
        <w:t>win</w:t>
      </w:r>
      <w:proofErr w:type="spellEnd"/>
      <w:r w:rsidRPr="00A93A48">
        <w:rPr>
          <w:b/>
          <w:bCs/>
        </w:rPr>
        <w:t xml:space="preserve"> 1800 für </w:t>
      </w:r>
      <w:r w:rsidR="00C10265">
        <w:rPr>
          <w:b/>
          <w:bCs/>
        </w:rPr>
        <w:t>standardisierte Lösungen</w:t>
      </w:r>
    </w:p>
    <w:p w14:paraId="5D3D127F" w14:textId="77777777" w:rsidR="00A93A48" w:rsidRDefault="00A93A48" w:rsidP="00A93A48">
      <w:pPr>
        <w:spacing w:before="120" w:line="312" w:lineRule="auto"/>
        <w:jc w:val="left"/>
      </w:pPr>
      <w:r w:rsidRPr="00A93A48">
        <w:t>Ein weiteres Exponat ist eine vollelektrische Produktionslösung mit einer WINTEC e-</w:t>
      </w:r>
      <w:proofErr w:type="spellStart"/>
      <w:r w:rsidRPr="00A93A48">
        <w:t>win</w:t>
      </w:r>
      <w:proofErr w:type="spellEnd"/>
      <w:r w:rsidRPr="00A93A48">
        <w:t xml:space="preserve"> 1800 mit 1800 kN Schließkraft. Die kompakte Maschine produziert Appetitiv-Tabletts aus PP mit einem Teilegewicht von 175 Gramm in einer Zykluszeit von 60 Sekunden. Ein </w:t>
      </w:r>
      <w:proofErr w:type="spellStart"/>
      <w:r w:rsidRPr="00A93A48">
        <w:t>viper</w:t>
      </w:r>
      <w:proofErr w:type="spellEnd"/>
      <w:r w:rsidRPr="00A93A48">
        <w:t xml:space="preserve"> Linearroboter übernimmt die Entnahme aus dem Werkzeug und legt die Teile auf einem automatischen Abzugsband ab.</w:t>
      </w:r>
    </w:p>
    <w:p w14:paraId="63CB82C7" w14:textId="746C5951" w:rsidR="00844FD8" w:rsidRPr="00A93A48" w:rsidRDefault="00844FD8" w:rsidP="00844FD8">
      <w:pPr>
        <w:spacing w:before="120" w:line="312" w:lineRule="auto"/>
        <w:jc w:val="center"/>
      </w:pPr>
      <w:r>
        <w:rPr>
          <w:noProof/>
        </w:rPr>
        <w:drawing>
          <wp:inline distT="0" distB="0" distL="0" distR="0" wp14:anchorId="4D7D5896" wp14:editId="51F065C5">
            <wp:extent cx="3746500" cy="2105752"/>
            <wp:effectExtent l="0" t="0" r="6350" b="8890"/>
            <wp:docPr id="159905101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2681" cy="2114846"/>
                    </a:xfrm>
                    <a:prstGeom prst="rect">
                      <a:avLst/>
                    </a:prstGeom>
                    <a:noFill/>
                    <a:ln>
                      <a:noFill/>
                    </a:ln>
                  </pic:spPr>
                </pic:pic>
              </a:graphicData>
            </a:graphic>
          </wp:inline>
        </w:drawing>
      </w:r>
      <w:r>
        <w:br/>
      </w:r>
      <w:r w:rsidRPr="00844FD8">
        <w:rPr>
          <w:i/>
          <w:iCs/>
          <w:sz w:val="20"/>
          <w:szCs w:val="20"/>
        </w:rPr>
        <w:t>Bild 2:</w:t>
      </w:r>
      <w:r w:rsidR="0058486F">
        <w:rPr>
          <w:i/>
          <w:iCs/>
          <w:sz w:val="20"/>
          <w:szCs w:val="20"/>
        </w:rPr>
        <w:t xml:space="preserve"> </w:t>
      </w:r>
      <w:r w:rsidR="0058486F" w:rsidRPr="0058486F">
        <w:rPr>
          <w:i/>
          <w:iCs/>
          <w:sz w:val="20"/>
          <w:szCs w:val="20"/>
        </w:rPr>
        <w:t>Die vollelektrische WINTEC e-</w:t>
      </w:r>
      <w:proofErr w:type="spellStart"/>
      <w:r w:rsidR="0058486F" w:rsidRPr="0058486F">
        <w:rPr>
          <w:i/>
          <w:iCs/>
          <w:sz w:val="20"/>
          <w:szCs w:val="20"/>
        </w:rPr>
        <w:t>win</w:t>
      </w:r>
      <w:proofErr w:type="spellEnd"/>
      <w:r w:rsidR="0058486F" w:rsidRPr="0058486F">
        <w:rPr>
          <w:i/>
          <w:iCs/>
          <w:sz w:val="20"/>
          <w:szCs w:val="20"/>
        </w:rPr>
        <w:t xml:space="preserve"> steht für hohe Wiederholgenauigkeit, niedrigen Energiebedarf und wirtschaftliche Serienfertigung bei </w:t>
      </w:r>
      <w:r w:rsidR="0058486F">
        <w:rPr>
          <w:i/>
          <w:iCs/>
          <w:sz w:val="20"/>
          <w:szCs w:val="20"/>
        </w:rPr>
        <w:t>standardnahen A</w:t>
      </w:r>
      <w:r w:rsidR="0058486F" w:rsidRPr="0058486F">
        <w:rPr>
          <w:i/>
          <w:iCs/>
          <w:sz w:val="20"/>
          <w:szCs w:val="20"/>
        </w:rPr>
        <w:t>nwendungen.</w:t>
      </w:r>
      <w:r>
        <w:br/>
      </w:r>
    </w:p>
    <w:p w14:paraId="0AFB787E" w14:textId="77777777" w:rsidR="00A93A48" w:rsidRPr="00A93A48" w:rsidRDefault="00A93A48" w:rsidP="00A93A48">
      <w:pPr>
        <w:spacing w:before="120" w:line="312" w:lineRule="auto"/>
        <w:jc w:val="left"/>
      </w:pPr>
      <w:r w:rsidRPr="00A93A48">
        <w:t>Besonderes Potenzial bietet das eingesetzte Werkzeug von ASM France. In das Werkzeug können Adapter für unterschiedliche Teile-Layouts eingelegt werden. Dadurch lässt sich die Produktionslösung an wechselnde Anforderungen anpassen. Das reduziert die Werkzeugkosten und erhöht die Flexibilität in der Fertigungsplanung.</w:t>
      </w:r>
    </w:p>
    <w:p w14:paraId="6C4A31E4" w14:textId="3DFCA801" w:rsidR="00A93A48" w:rsidRPr="00A93A48" w:rsidRDefault="00A93A48" w:rsidP="00A93A48">
      <w:pPr>
        <w:spacing w:before="120" w:line="312" w:lineRule="auto"/>
        <w:jc w:val="left"/>
      </w:pPr>
      <w:r w:rsidRPr="00A93A48">
        <w:lastRenderedPageBreak/>
        <w:t>Die vollelektrische Antriebstechnik der e-</w:t>
      </w:r>
      <w:proofErr w:type="spellStart"/>
      <w:r w:rsidRPr="00A93A48">
        <w:t>win</w:t>
      </w:r>
      <w:proofErr w:type="spellEnd"/>
      <w:r w:rsidRPr="00A93A48">
        <w:t xml:space="preserve"> sorgt für hohe Wiederholgenauigkeit, stabile Schussgewichte und konstante Bauteilqualität. Da Energie nur während der tatsächlichen Bewegungen benötigt wird, lassen sich im Vergleich zu hydraulischen Maschinen die Energiekosten reduzieren. Da kein Hydrauliköl erforderlich ist, sinken außerdem Wartungsaufwand und </w:t>
      </w:r>
      <w:proofErr w:type="spellStart"/>
      <w:r w:rsidRPr="00A93A48">
        <w:t>Stillstandsrisiko</w:t>
      </w:r>
      <w:proofErr w:type="spellEnd"/>
      <w:r w:rsidRPr="00A93A48">
        <w:t>. Unterstützt wird die Prozessführung durch</w:t>
      </w:r>
      <w:r w:rsidR="0066378F">
        <w:t xml:space="preserve"> digitale Assistenzsysteme</w:t>
      </w:r>
      <w:r w:rsidR="00E52B3E">
        <w:t>.</w:t>
      </w:r>
      <w:r w:rsidRPr="00A93A48">
        <w:t xml:space="preserve"> </w:t>
      </w:r>
      <w:proofErr w:type="spellStart"/>
      <w:r w:rsidRPr="00A93A48">
        <w:t>iQ</w:t>
      </w:r>
      <w:proofErr w:type="spellEnd"/>
      <w:r w:rsidRPr="00A93A48">
        <w:t xml:space="preserve"> </w:t>
      </w:r>
      <w:proofErr w:type="spellStart"/>
      <w:r w:rsidRPr="00A93A48">
        <w:t>clamp</w:t>
      </w:r>
      <w:proofErr w:type="spellEnd"/>
      <w:r w:rsidRPr="00A93A48">
        <w:t xml:space="preserve"> </w:t>
      </w:r>
      <w:proofErr w:type="spellStart"/>
      <w:r w:rsidRPr="00A93A48">
        <w:t>control</w:t>
      </w:r>
      <w:proofErr w:type="spellEnd"/>
      <w:r w:rsidR="003C3F81">
        <w:t xml:space="preserve"> </w:t>
      </w:r>
      <w:r w:rsidR="00E52B3E">
        <w:t xml:space="preserve">optimiert die Schließkraft </w:t>
      </w:r>
      <w:r w:rsidR="00212644">
        <w:t xml:space="preserve">automatisch </w:t>
      </w:r>
      <w:r w:rsidR="00E52B3E">
        <w:t>auf den tatsächlich benötigten wert und reduziert sie dabei um bis zu 35%</w:t>
      </w:r>
      <w:r w:rsidR="00E33823">
        <w:t>. Das schont das Werkzeug und spart Energie</w:t>
      </w:r>
      <w:r w:rsidR="002B4418">
        <w:t>.</w:t>
      </w:r>
      <w:r w:rsidRPr="00A93A48">
        <w:t xml:space="preserve"> </w:t>
      </w:r>
      <w:proofErr w:type="spellStart"/>
      <w:r w:rsidRPr="00A93A48">
        <w:t>iQ</w:t>
      </w:r>
      <w:proofErr w:type="spellEnd"/>
      <w:r w:rsidRPr="00A93A48">
        <w:t xml:space="preserve"> hold </w:t>
      </w:r>
      <w:proofErr w:type="spellStart"/>
      <w:r w:rsidRPr="00A93A48">
        <w:t>control</w:t>
      </w:r>
      <w:proofErr w:type="spellEnd"/>
      <w:r w:rsidRPr="00A93A48">
        <w:t xml:space="preserve"> </w:t>
      </w:r>
      <w:r w:rsidR="0076748D">
        <w:t xml:space="preserve">optimiert die Nachdruckzeit automatisch, was </w:t>
      </w:r>
      <w:r w:rsidR="00212644">
        <w:t xml:space="preserve">Zykluszeiten </w:t>
      </w:r>
      <w:r w:rsidR="00E66514">
        <w:t xml:space="preserve">um bis zu 14% verkürzt </w:t>
      </w:r>
      <w:r w:rsidR="00212644">
        <w:t xml:space="preserve">und </w:t>
      </w:r>
      <w:r w:rsidR="00E66514">
        <w:t xml:space="preserve">zu </w:t>
      </w:r>
      <w:r w:rsidR="00212644">
        <w:t xml:space="preserve">einer schnelleren Serienproduktion führt. </w:t>
      </w:r>
      <w:proofErr w:type="spellStart"/>
      <w:r w:rsidRPr="00A93A48">
        <w:t>iQ</w:t>
      </w:r>
      <w:proofErr w:type="spellEnd"/>
      <w:r w:rsidRPr="00A93A48">
        <w:t xml:space="preserve"> </w:t>
      </w:r>
      <w:proofErr w:type="spellStart"/>
      <w:r w:rsidRPr="00A93A48">
        <w:t>weight</w:t>
      </w:r>
      <w:proofErr w:type="spellEnd"/>
      <w:r w:rsidRPr="00A93A48">
        <w:t xml:space="preserve"> </w:t>
      </w:r>
      <w:proofErr w:type="spellStart"/>
      <w:r w:rsidRPr="00A93A48">
        <w:t>control</w:t>
      </w:r>
      <w:proofErr w:type="spellEnd"/>
      <w:r w:rsidR="008D69CA">
        <w:t xml:space="preserve"> </w:t>
      </w:r>
      <w:r w:rsidR="00433D42">
        <w:t xml:space="preserve">optimiert Schwankungen in der </w:t>
      </w:r>
      <w:proofErr w:type="spellStart"/>
      <w:r w:rsidR="00433D42">
        <w:t>Schmelzeviskosität</w:t>
      </w:r>
      <w:proofErr w:type="spellEnd"/>
      <w:r w:rsidR="00433D42">
        <w:t xml:space="preserve"> automatisch innerhalb desselben Schusses</w:t>
      </w:r>
      <w:r w:rsidRPr="00A93A48">
        <w:t>. Das erhöht die Prozessstabilität und reduziert Ausschuss</w:t>
      </w:r>
      <w:r w:rsidR="00E66942">
        <w:t xml:space="preserve"> um bis zu 50%</w:t>
      </w:r>
      <w:r w:rsidRPr="00A93A48">
        <w:t>.</w:t>
      </w:r>
      <w:r w:rsidR="006F6BDE">
        <w:t xml:space="preserve"> </w:t>
      </w:r>
      <w:r w:rsidR="00E66942">
        <w:br/>
      </w:r>
    </w:p>
    <w:p w14:paraId="7568F9E7" w14:textId="77777777" w:rsidR="00A93A48" w:rsidRPr="00A93A48" w:rsidRDefault="00A93A48" w:rsidP="00A93A48">
      <w:pPr>
        <w:spacing w:before="120" w:line="312" w:lineRule="auto"/>
        <w:jc w:val="left"/>
      </w:pPr>
      <w:r w:rsidRPr="00A93A48">
        <w:rPr>
          <w:b/>
          <w:bCs/>
        </w:rPr>
        <w:t>Mehr Anlagenverfügbarkeit und geringere Kosten durch KI-gestützte Assistenzsysteme</w:t>
      </w:r>
    </w:p>
    <w:p w14:paraId="5042ED1E" w14:textId="31AF7F45" w:rsidR="000E20BD" w:rsidRDefault="00A93A48" w:rsidP="00A93A48">
      <w:pPr>
        <w:spacing w:before="120" w:line="312" w:lineRule="auto"/>
        <w:jc w:val="left"/>
      </w:pPr>
      <w:r w:rsidRPr="00A93A48">
        <w:t xml:space="preserve">Am Expert Corner zeigt ENGEL, wie sich digitale Assistenzsysteme und KI-basierte Funktionen </w:t>
      </w:r>
      <w:r w:rsidR="00643DF4">
        <w:t xml:space="preserve">entlang des </w:t>
      </w:r>
      <w:r w:rsidR="004F1467" w:rsidRPr="004F1467">
        <w:t>gesamten Produktionsprozesses messbaren Mehrwert</w:t>
      </w:r>
      <w:r w:rsidR="00643DF4">
        <w:t xml:space="preserve"> schaffen</w:t>
      </w:r>
      <w:r w:rsidR="004F1467" w:rsidRPr="004F1467">
        <w:t xml:space="preserve">. Sie unterstützen bereits in der Produktentwicklung und Abmusterung dabei, Prozesse früher zu optimieren und Serienanläufe sicherer vorzubereiten. In der laufenden Fertigung sorgen intelligente Assistenzsysteme und Shopfloor-Management-Lösungen für </w:t>
      </w:r>
      <w:r w:rsidR="004F1467" w:rsidRPr="00F922EA">
        <w:rPr>
          <w:color w:val="000000" w:themeColor="text1"/>
        </w:rPr>
        <w:t xml:space="preserve">stabile Abläufe und hohe Produktivität. </w:t>
      </w:r>
      <w:r w:rsidR="00F663DD" w:rsidRPr="00F922EA">
        <w:rPr>
          <w:color w:val="000000" w:themeColor="text1"/>
        </w:rPr>
        <w:t xml:space="preserve">Assistenzsysteme wie </w:t>
      </w:r>
      <w:hyperlink r:id="rId13" w:history="1">
        <w:proofErr w:type="spellStart"/>
        <w:r w:rsidR="00F663DD" w:rsidRPr="00F922EA">
          <w:rPr>
            <w:rStyle w:val="Hyperlink"/>
            <w:color w:val="000000" w:themeColor="text1"/>
          </w:rPr>
          <w:t>iQ</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weight</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control</w:t>
        </w:r>
        <w:proofErr w:type="spellEnd"/>
      </w:hyperlink>
      <w:r w:rsidR="00F663DD" w:rsidRPr="00F922EA">
        <w:rPr>
          <w:color w:val="000000" w:themeColor="text1"/>
        </w:rPr>
        <w:t xml:space="preserve">, </w:t>
      </w:r>
      <w:hyperlink r:id="rId14" w:history="1">
        <w:proofErr w:type="spellStart"/>
        <w:r w:rsidR="00F663DD" w:rsidRPr="00F922EA">
          <w:rPr>
            <w:rStyle w:val="Hyperlink"/>
            <w:color w:val="000000" w:themeColor="text1"/>
          </w:rPr>
          <w:t>iQ</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clamp</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control</w:t>
        </w:r>
        <w:proofErr w:type="spellEnd"/>
      </w:hyperlink>
      <w:r w:rsidR="00F663DD" w:rsidRPr="00F922EA">
        <w:rPr>
          <w:color w:val="000000" w:themeColor="text1"/>
        </w:rPr>
        <w:t xml:space="preserve">, </w:t>
      </w:r>
      <w:hyperlink r:id="rId15" w:history="1">
        <w:proofErr w:type="spellStart"/>
        <w:r w:rsidR="00F663DD" w:rsidRPr="00F922EA">
          <w:rPr>
            <w:rStyle w:val="Hyperlink"/>
            <w:color w:val="000000" w:themeColor="text1"/>
          </w:rPr>
          <w:t>iQ</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flow</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control</w:t>
        </w:r>
        <w:proofErr w:type="spellEnd"/>
      </w:hyperlink>
      <w:r w:rsidR="00F663DD" w:rsidRPr="00F922EA">
        <w:rPr>
          <w:color w:val="000000" w:themeColor="text1"/>
        </w:rPr>
        <w:t xml:space="preserve">, </w:t>
      </w:r>
      <w:hyperlink r:id="rId16" w:history="1">
        <w:proofErr w:type="spellStart"/>
        <w:r w:rsidR="00F663DD" w:rsidRPr="00F922EA">
          <w:rPr>
            <w:rStyle w:val="Hyperlink"/>
            <w:color w:val="000000" w:themeColor="text1"/>
          </w:rPr>
          <w:t>iQ</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melt</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control</w:t>
        </w:r>
        <w:proofErr w:type="spellEnd"/>
      </w:hyperlink>
      <w:r w:rsidR="00F663DD" w:rsidRPr="00F922EA">
        <w:rPr>
          <w:color w:val="000000" w:themeColor="text1"/>
        </w:rPr>
        <w:t xml:space="preserve"> und </w:t>
      </w:r>
      <w:hyperlink r:id="rId17" w:history="1">
        <w:proofErr w:type="spellStart"/>
        <w:r w:rsidR="00F663DD" w:rsidRPr="00F922EA">
          <w:rPr>
            <w:rStyle w:val="Hyperlink"/>
            <w:color w:val="000000" w:themeColor="text1"/>
          </w:rPr>
          <w:t>iQ</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motion</w:t>
        </w:r>
        <w:proofErr w:type="spellEnd"/>
        <w:r w:rsidR="00F663DD" w:rsidRPr="00F922EA">
          <w:rPr>
            <w:rStyle w:val="Hyperlink"/>
            <w:color w:val="000000" w:themeColor="text1"/>
          </w:rPr>
          <w:t xml:space="preserve"> </w:t>
        </w:r>
        <w:proofErr w:type="spellStart"/>
        <w:r w:rsidR="00F663DD" w:rsidRPr="00F922EA">
          <w:rPr>
            <w:rStyle w:val="Hyperlink"/>
            <w:color w:val="000000" w:themeColor="text1"/>
          </w:rPr>
          <w:t>control</w:t>
        </w:r>
        <w:proofErr w:type="spellEnd"/>
      </w:hyperlink>
      <w:r w:rsidR="00F663DD" w:rsidRPr="00F922EA">
        <w:rPr>
          <w:color w:val="000000" w:themeColor="text1"/>
        </w:rPr>
        <w:t xml:space="preserve"> greifen </w:t>
      </w:r>
      <w:r w:rsidR="00F663DD" w:rsidRPr="00A93A48">
        <w:t>direkt in den Prozess ein und optimieren qualitäts- und effizienzrelevante Parameter automatisch.</w:t>
      </w:r>
      <w:r w:rsidR="009B4692">
        <w:t xml:space="preserve"> </w:t>
      </w:r>
    </w:p>
    <w:p w14:paraId="6A38CC2A" w14:textId="5A2EC291" w:rsidR="000A293C" w:rsidRDefault="000A293C" w:rsidP="000A293C">
      <w:pPr>
        <w:spacing w:before="120" w:line="312" w:lineRule="auto"/>
        <w:jc w:val="center"/>
      </w:pPr>
      <w:r>
        <w:rPr>
          <w:noProof/>
        </w:rPr>
        <w:drawing>
          <wp:inline distT="0" distB="0" distL="0" distR="0" wp14:anchorId="7BE39E78" wp14:editId="47B9FD75">
            <wp:extent cx="4508500" cy="2433953"/>
            <wp:effectExtent l="0" t="0" r="6350" b="5080"/>
            <wp:docPr id="1494988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5865" cy="2443327"/>
                    </a:xfrm>
                    <a:prstGeom prst="rect">
                      <a:avLst/>
                    </a:prstGeom>
                    <a:noFill/>
                    <a:ln>
                      <a:noFill/>
                    </a:ln>
                  </pic:spPr>
                </pic:pic>
              </a:graphicData>
            </a:graphic>
          </wp:inline>
        </w:drawing>
      </w:r>
      <w:r>
        <w:br/>
      </w:r>
      <w:r w:rsidRPr="000A293C">
        <w:rPr>
          <w:i/>
          <w:iCs/>
          <w:sz w:val="20"/>
          <w:szCs w:val="20"/>
        </w:rPr>
        <w:t>Bild 3:</w:t>
      </w:r>
      <w:r w:rsidR="00890B42">
        <w:rPr>
          <w:i/>
          <w:iCs/>
          <w:sz w:val="20"/>
          <w:szCs w:val="20"/>
        </w:rPr>
        <w:t xml:space="preserve"> </w:t>
      </w:r>
      <w:r w:rsidR="00890B42" w:rsidRPr="00890B42">
        <w:rPr>
          <w:i/>
          <w:iCs/>
          <w:sz w:val="20"/>
          <w:szCs w:val="20"/>
        </w:rPr>
        <w:t xml:space="preserve">ENGEL </w:t>
      </w:r>
      <w:proofErr w:type="spellStart"/>
      <w:r w:rsidR="00890B42" w:rsidRPr="00890B42">
        <w:rPr>
          <w:i/>
          <w:iCs/>
          <w:sz w:val="20"/>
          <w:szCs w:val="20"/>
        </w:rPr>
        <w:t>inject</w:t>
      </w:r>
      <w:proofErr w:type="spellEnd"/>
      <w:r w:rsidR="00890B42" w:rsidRPr="00890B42">
        <w:rPr>
          <w:i/>
          <w:iCs/>
          <w:sz w:val="20"/>
          <w:szCs w:val="20"/>
        </w:rPr>
        <w:t xml:space="preserve"> AI zeig</w:t>
      </w:r>
      <w:r w:rsidR="000463E4">
        <w:rPr>
          <w:i/>
          <w:iCs/>
          <w:sz w:val="20"/>
          <w:szCs w:val="20"/>
        </w:rPr>
        <w:t>t</w:t>
      </w:r>
      <w:r w:rsidR="00890B42" w:rsidRPr="00890B42">
        <w:rPr>
          <w:i/>
          <w:iCs/>
          <w:sz w:val="20"/>
          <w:szCs w:val="20"/>
        </w:rPr>
        <w:t>, wie sich Prozesse mit digitalen Assistenzsystemen stabilisieren, Ausschuss reduzieren und Anlagen effizienter nutzen lassen</w:t>
      </w:r>
      <w:r w:rsidR="005714D4">
        <w:rPr>
          <w:i/>
          <w:iCs/>
          <w:sz w:val="20"/>
          <w:szCs w:val="20"/>
        </w:rPr>
        <w:t xml:space="preserve"> und dem Fachkräftemangel effektiv begegnet wird</w:t>
      </w:r>
      <w:r w:rsidR="00890B42" w:rsidRPr="00890B42">
        <w:rPr>
          <w:i/>
          <w:iCs/>
          <w:sz w:val="20"/>
          <w:szCs w:val="20"/>
        </w:rPr>
        <w:t>.</w:t>
      </w:r>
      <w:r>
        <w:br/>
      </w:r>
    </w:p>
    <w:p w14:paraId="5747F958" w14:textId="6DC6C2C0" w:rsidR="00A93A48" w:rsidRPr="00A93A48" w:rsidRDefault="004F1467" w:rsidP="00A93A48">
      <w:pPr>
        <w:spacing w:before="120" w:line="312" w:lineRule="auto"/>
        <w:jc w:val="left"/>
      </w:pPr>
      <w:r w:rsidRPr="004F1467">
        <w:t xml:space="preserve">Ergänzend erhöhen Monitoring- und Fernwartungstools die </w:t>
      </w:r>
      <w:r w:rsidRPr="00F922EA">
        <w:rPr>
          <w:color w:val="000000" w:themeColor="text1"/>
        </w:rPr>
        <w:t>Transparenz im Betrieb und tragen dazu bei, die Verfügbarkeit von Maschinen und Anlagen langfristig zu sichern.</w:t>
      </w:r>
      <w:r w:rsidR="002672D1" w:rsidRPr="00F922EA">
        <w:rPr>
          <w:color w:val="000000" w:themeColor="text1"/>
        </w:rPr>
        <w:t xml:space="preserve"> </w:t>
      </w:r>
      <w:r w:rsidR="00945E53" w:rsidRPr="00F922EA">
        <w:rPr>
          <w:color w:val="000000" w:themeColor="text1"/>
        </w:rPr>
        <w:t xml:space="preserve">Der </w:t>
      </w:r>
      <w:hyperlink r:id="rId19" w:history="1">
        <w:proofErr w:type="spellStart"/>
        <w:r w:rsidR="00945E53" w:rsidRPr="00F922EA">
          <w:rPr>
            <w:rStyle w:val="Hyperlink"/>
            <w:color w:val="000000" w:themeColor="text1"/>
          </w:rPr>
          <w:t>iQ</w:t>
        </w:r>
        <w:proofErr w:type="spellEnd"/>
        <w:r w:rsidR="00945E53" w:rsidRPr="00F922EA">
          <w:rPr>
            <w:rStyle w:val="Hyperlink"/>
            <w:color w:val="000000" w:themeColor="text1"/>
          </w:rPr>
          <w:t xml:space="preserve"> </w:t>
        </w:r>
        <w:proofErr w:type="spellStart"/>
        <w:r w:rsidR="00945E53" w:rsidRPr="00F922EA">
          <w:rPr>
            <w:rStyle w:val="Hyperlink"/>
            <w:color w:val="000000" w:themeColor="text1"/>
          </w:rPr>
          <w:t>process</w:t>
        </w:r>
        <w:proofErr w:type="spellEnd"/>
        <w:r w:rsidR="00945E53" w:rsidRPr="00F922EA">
          <w:rPr>
            <w:rStyle w:val="Hyperlink"/>
            <w:color w:val="000000" w:themeColor="text1"/>
          </w:rPr>
          <w:t xml:space="preserve"> </w:t>
        </w:r>
        <w:proofErr w:type="spellStart"/>
        <w:r w:rsidR="00945E53" w:rsidRPr="00F922EA">
          <w:rPr>
            <w:rStyle w:val="Hyperlink"/>
            <w:color w:val="000000" w:themeColor="text1"/>
          </w:rPr>
          <w:t>observer</w:t>
        </w:r>
        <w:proofErr w:type="spellEnd"/>
      </w:hyperlink>
      <w:r w:rsidR="00945E53" w:rsidRPr="00945E53">
        <w:t xml:space="preserve"> analysiert </w:t>
      </w:r>
      <w:r w:rsidR="000E20BD">
        <w:t xml:space="preserve">dabei </w:t>
      </w:r>
      <w:r w:rsidR="00945E53" w:rsidRPr="00945E53">
        <w:t xml:space="preserve">mit KI-Unterstützung mehr als 1.000 Prozessparameter gleichzeitig, erkennt </w:t>
      </w:r>
      <w:r w:rsidR="00945E53" w:rsidRPr="00945E53">
        <w:lastRenderedPageBreak/>
        <w:t xml:space="preserve">Abweichungen frühzeitig und gibt konkrete Handlungsempfehlungen. Ergänzt wird dieses Konzept durch den ENGEL Virtual Assistant sowie durch AI-basierte Anwendungen wie den </w:t>
      </w:r>
      <w:proofErr w:type="spellStart"/>
      <w:r w:rsidR="00945E53" w:rsidRPr="00945E53">
        <w:t>part</w:t>
      </w:r>
      <w:proofErr w:type="spellEnd"/>
      <w:r w:rsidR="00945E53" w:rsidRPr="00945E53">
        <w:t xml:space="preserve"> </w:t>
      </w:r>
      <w:proofErr w:type="spellStart"/>
      <w:r w:rsidR="00945E53" w:rsidRPr="00945E53">
        <w:t>finder</w:t>
      </w:r>
      <w:proofErr w:type="spellEnd"/>
      <w:r w:rsidR="00945E53" w:rsidRPr="00945E53">
        <w:t xml:space="preserve"> zur Identifikation von Ersatzteilen per Foto. Das reduziert Ausschuss, erhöht die Anlagenverfügbarkeit und verbessert die Nutzung von Maschinen- und Personalressourcen.</w:t>
      </w:r>
      <w:r w:rsidR="00C22ACC">
        <w:br/>
      </w:r>
    </w:p>
    <w:p w14:paraId="7F358A7E" w14:textId="77777777" w:rsidR="00A93A48" w:rsidRPr="00A93A48" w:rsidRDefault="00A93A48" w:rsidP="00A93A48">
      <w:pPr>
        <w:spacing w:before="120" w:line="312" w:lineRule="auto"/>
        <w:jc w:val="left"/>
      </w:pPr>
      <w:r w:rsidRPr="00A93A48">
        <w:rPr>
          <w:b/>
          <w:bCs/>
        </w:rPr>
        <w:t>Expert Corner für Drehteller und Indexplatten</w:t>
      </w:r>
    </w:p>
    <w:p w14:paraId="440F08B2" w14:textId="403DE4CC" w:rsidR="00A93A48" w:rsidRPr="00A93A48" w:rsidRDefault="00A93A48" w:rsidP="00A93A48">
      <w:pPr>
        <w:spacing w:before="120" w:line="312" w:lineRule="auto"/>
        <w:jc w:val="left"/>
      </w:pPr>
      <w:r w:rsidRPr="00A93A48">
        <w:t>Ein weiterer Schwerpunkt am Messestand ist der Bereich Drehteller und Indexplatten. ENGEL adressiert damit den Bedarf vieler Verarbeiter nach kompatiblen, langfristig verfügbaren Lösungen für Mehrkomponentenanwendungen. Die ENGEL Indexplatten sind so ausgelegt, dass bestehende Werkzeugkonzepte in vielen Fällen weiter genutzt werden können. Das senkt den technischen und wirtschaftlichen Aufwand bei Folgeinvestitionen und erhöht die Planungssicherheit.</w:t>
      </w:r>
      <w:r w:rsidR="00076EFD">
        <w:br/>
      </w:r>
    </w:p>
    <w:p w14:paraId="0FCD777F" w14:textId="77777777" w:rsidR="00A93A48" w:rsidRPr="00A93A48" w:rsidRDefault="00A93A48" w:rsidP="00A93A48">
      <w:pPr>
        <w:spacing w:before="120" w:line="312" w:lineRule="auto"/>
        <w:jc w:val="left"/>
      </w:pPr>
      <w:r w:rsidRPr="00A93A48">
        <w:rPr>
          <w:b/>
          <w:bCs/>
        </w:rPr>
        <w:t xml:space="preserve">Digitale Einblicke in die </w:t>
      </w:r>
      <w:proofErr w:type="spellStart"/>
      <w:r w:rsidRPr="00A93A48">
        <w:rPr>
          <w:b/>
          <w:bCs/>
        </w:rPr>
        <w:t>duo</w:t>
      </w:r>
      <w:proofErr w:type="spellEnd"/>
      <w:r w:rsidRPr="00A93A48">
        <w:rPr>
          <w:b/>
          <w:bCs/>
        </w:rPr>
        <w:t xml:space="preserve"> 5500 </w:t>
      </w:r>
      <w:proofErr w:type="spellStart"/>
      <w:r w:rsidRPr="00A93A48">
        <w:rPr>
          <w:b/>
          <w:bCs/>
        </w:rPr>
        <w:t>combi</w:t>
      </w:r>
      <w:proofErr w:type="spellEnd"/>
      <w:r w:rsidRPr="00A93A48">
        <w:rPr>
          <w:b/>
          <w:bCs/>
        </w:rPr>
        <w:t xml:space="preserve"> M für großformatige Bauteile</w:t>
      </w:r>
    </w:p>
    <w:p w14:paraId="586E0D04" w14:textId="1769048F" w:rsidR="00A93A48" w:rsidRPr="00A93A48" w:rsidRDefault="00A93A48" w:rsidP="00A93A48">
      <w:pPr>
        <w:spacing w:before="120" w:line="312" w:lineRule="auto"/>
        <w:jc w:val="left"/>
      </w:pPr>
      <w:r w:rsidRPr="00A93A48">
        <w:t xml:space="preserve">Mit einem digitalen Zwilling zeigt ENGEL auf der FIP, welches Potenzial </w:t>
      </w:r>
      <w:r w:rsidRPr="004D2915">
        <w:rPr>
          <w:color w:val="000000" w:themeColor="text1"/>
        </w:rPr>
        <w:t xml:space="preserve">die </w:t>
      </w:r>
      <w:hyperlink r:id="rId20" w:history="1">
        <w:proofErr w:type="spellStart"/>
        <w:r w:rsidRPr="004D2915">
          <w:rPr>
            <w:rStyle w:val="Hyperlink"/>
            <w:color w:val="000000" w:themeColor="text1"/>
          </w:rPr>
          <w:t>duo</w:t>
        </w:r>
        <w:proofErr w:type="spellEnd"/>
        <w:r w:rsidRPr="004D2915">
          <w:rPr>
            <w:rStyle w:val="Hyperlink"/>
            <w:color w:val="000000" w:themeColor="text1"/>
          </w:rPr>
          <w:t xml:space="preserve"> 5500 </w:t>
        </w:r>
        <w:proofErr w:type="spellStart"/>
        <w:r w:rsidRPr="004D2915">
          <w:rPr>
            <w:rStyle w:val="Hyperlink"/>
            <w:color w:val="000000" w:themeColor="text1"/>
          </w:rPr>
          <w:t>combi</w:t>
        </w:r>
        <w:proofErr w:type="spellEnd"/>
        <w:r w:rsidRPr="004D2915">
          <w:rPr>
            <w:rStyle w:val="Hyperlink"/>
            <w:color w:val="000000" w:themeColor="text1"/>
          </w:rPr>
          <w:t xml:space="preserve"> M</w:t>
        </w:r>
      </w:hyperlink>
      <w:r w:rsidR="00055E54">
        <w:t xml:space="preserve"> Zwei-</w:t>
      </w:r>
      <w:r w:rsidR="004D2915">
        <w:t>Platten-Spritzgießmaschine</w:t>
      </w:r>
      <w:r w:rsidRPr="00A93A48">
        <w:t xml:space="preserve"> für die Entwicklung großformatiger Kunststoffbauteile eröffnet. Die Maschine steht im ENGEL Technikum in St. Valentin für Kundenversuche zur Verfügung. Mit 55.000 kN Schließkraft, 3,5 x 3,5 Meter großen Aufspannplatten, 6,6 Metern Plattenabstand, Werkzeuggewichten bis 150 Tonnen und Schussgewichten bis 42 Kilogramm schafft sie die Voraussetzungen für die Erprobung großer Bauteile unter realistischen Bedingungen. Das verkürzt Entwicklungszeiten, reduziert technische Risiken und schafft eine belastbare Grundlage für die spätere Serienfertigung.</w:t>
      </w:r>
      <w:r w:rsidR="00E66942">
        <w:br/>
      </w:r>
    </w:p>
    <w:p w14:paraId="10F6300B" w14:textId="77777777" w:rsidR="00A93A48" w:rsidRPr="00A93A48" w:rsidRDefault="00A93A48" w:rsidP="00A93A48">
      <w:pPr>
        <w:spacing w:before="120" w:line="312" w:lineRule="auto"/>
        <w:jc w:val="left"/>
      </w:pPr>
      <w:proofErr w:type="spellStart"/>
      <w:r w:rsidRPr="00A93A48">
        <w:rPr>
          <w:b/>
          <w:bCs/>
        </w:rPr>
        <w:t>clearmelt</w:t>
      </w:r>
      <w:proofErr w:type="spellEnd"/>
      <w:r w:rsidRPr="00A93A48">
        <w:rPr>
          <w:b/>
          <w:bCs/>
        </w:rPr>
        <w:t xml:space="preserve"> integriert die Oberflächenveredelung in den Prozess</w:t>
      </w:r>
    </w:p>
    <w:p w14:paraId="4F9DC473" w14:textId="5A5BB888" w:rsidR="00A93A48" w:rsidRPr="00A93A48" w:rsidRDefault="00A93A48" w:rsidP="00A93A48">
      <w:pPr>
        <w:spacing w:before="120" w:line="312" w:lineRule="auto"/>
        <w:jc w:val="left"/>
      </w:pPr>
      <w:r w:rsidRPr="00A93A48">
        <w:t xml:space="preserve">Wie sich großformatige Bauteile mit </w:t>
      </w:r>
      <w:r w:rsidRPr="00C37C63">
        <w:rPr>
          <w:color w:val="000000" w:themeColor="text1"/>
        </w:rPr>
        <w:t xml:space="preserve">hochwertiger Oberfläche wirtschaftlich fertigen lassen, zeigt ENGEL am Beispiel des </w:t>
      </w:r>
      <w:hyperlink r:id="rId21" w:history="1">
        <w:proofErr w:type="spellStart"/>
        <w:r w:rsidRPr="00C37C63">
          <w:rPr>
            <w:rStyle w:val="Hyperlink"/>
            <w:color w:val="000000" w:themeColor="text1"/>
          </w:rPr>
          <w:t>clearmelt</w:t>
        </w:r>
        <w:proofErr w:type="spellEnd"/>
      </w:hyperlink>
      <w:r w:rsidRPr="00C37C63">
        <w:rPr>
          <w:color w:val="000000" w:themeColor="text1"/>
        </w:rPr>
        <w:t xml:space="preserve"> Verfahrens</w:t>
      </w:r>
      <w:r w:rsidRPr="00A93A48">
        <w:t>. Dabei wird das Spritzgießbauteil direkt im Werkzeug mit PUR überflutet. Die Oberflächenveredelung wird damit unmittelbar in den Spritzgießprozess integriert</w:t>
      </w:r>
      <w:r w:rsidR="00651AC5">
        <w:t xml:space="preserve">, was </w:t>
      </w:r>
      <w:r w:rsidR="00E6435F">
        <w:t>einem Lackieren im Werkzeug entspricht.</w:t>
      </w:r>
      <w:r w:rsidRPr="00A93A48">
        <w:t xml:space="preserve"> Für Verarbeiter reduziert das den Bedarf an nachgelagerten Prozessschritten, verkürzt die Produktionskette und verbessert die Reproduzierbarkeit der Oberflächenqualität.</w:t>
      </w:r>
      <w:r w:rsidR="00D80636">
        <w:t xml:space="preserve"> </w:t>
      </w:r>
    </w:p>
    <w:p w14:paraId="22CFC3EC" w14:textId="7E304A2C" w:rsidR="005F2FCD" w:rsidRDefault="00704977" w:rsidP="00A93A48">
      <w:pPr>
        <w:spacing w:before="120" w:line="312" w:lineRule="auto"/>
        <w:jc w:val="left"/>
      </w:pPr>
      <w:r w:rsidRPr="00704977">
        <w:t xml:space="preserve">Auf dem Messestand in Lyon </w:t>
      </w:r>
      <w:r w:rsidR="006A0754" w:rsidRPr="00704977">
        <w:t xml:space="preserve">zeigt </w:t>
      </w:r>
      <w:r w:rsidRPr="00704977">
        <w:t xml:space="preserve">die </w:t>
      </w:r>
      <w:r w:rsidR="006A0754" w:rsidRPr="00704977">
        <w:t>ENGEL</w:t>
      </w:r>
      <w:r w:rsidRPr="00704977">
        <w:t xml:space="preserve"> Gruppe</w:t>
      </w:r>
      <w:r w:rsidR="006A0754" w:rsidRPr="00704977">
        <w:t xml:space="preserve">, wie sich Präzision, Wirtschaftlichkeit und Prozessstabilität </w:t>
      </w:r>
      <w:r w:rsidR="00B44E86">
        <w:t xml:space="preserve">bei unterschiedlichen Produktionsanforderungen mit den passenden Maschinen-, </w:t>
      </w:r>
      <w:r w:rsidR="00F47F93">
        <w:t>Automatisierungs-</w:t>
      </w:r>
      <w:r w:rsidR="00B44E86">
        <w:t xml:space="preserve"> und Prozesslösungen</w:t>
      </w:r>
      <w:r w:rsidR="006A0754" w:rsidRPr="00704977">
        <w:t xml:space="preserve"> gezielt verbessern lassen.</w:t>
      </w:r>
    </w:p>
    <w:p w14:paraId="14106C62" w14:textId="065D5A0F" w:rsidR="000A293C" w:rsidRDefault="000A293C" w:rsidP="00A93A48">
      <w:pPr>
        <w:spacing w:before="120" w:line="312" w:lineRule="auto"/>
        <w:jc w:val="left"/>
        <w:rPr>
          <w:b/>
          <w:bCs/>
          <w:color w:val="9AB73E"/>
        </w:rPr>
      </w:pPr>
      <w:r w:rsidRPr="004B1FE7">
        <w:rPr>
          <w:b/>
          <w:bCs/>
          <w:color w:val="9AB73E"/>
        </w:rPr>
        <w:t xml:space="preserve">Besuchen Sie uns auf der FIP, </w:t>
      </w:r>
      <w:r w:rsidR="00BE14EF" w:rsidRPr="004B1FE7">
        <w:rPr>
          <w:b/>
          <w:bCs/>
          <w:color w:val="9AB73E"/>
        </w:rPr>
        <w:t>Stand N04-</w:t>
      </w:r>
      <w:r w:rsidR="007C26CC">
        <w:rPr>
          <w:b/>
          <w:bCs/>
          <w:color w:val="9AB73E"/>
        </w:rPr>
        <w:t>O</w:t>
      </w:r>
      <w:r w:rsidR="00BE14EF" w:rsidRPr="004B1FE7">
        <w:rPr>
          <w:b/>
          <w:bCs/>
          <w:color w:val="9AB73E"/>
        </w:rPr>
        <w:t>03</w:t>
      </w:r>
      <w:r w:rsidR="00985A1D">
        <w:rPr>
          <w:b/>
          <w:bCs/>
          <w:color w:val="9AB73E"/>
        </w:rPr>
        <w:t xml:space="preserve"> </w:t>
      </w:r>
    </w:p>
    <w:p w14:paraId="61885680" w14:textId="26FFE6D1" w:rsidR="00F355CB" w:rsidRPr="00F355CB" w:rsidRDefault="00E24665" w:rsidP="00A93A48">
      <w:pPr>
        <w:spacing w:before="120" w:line="312" w:lineRule="auto"/>
        <w:jc w:val="left"/>
        <w:rPr>
          <w:color w:val="000000" w:themeColor="text1"/>
        </w:rPr>
      </w:pPr>
      <w:r>
        <w:rPr>
          <w:b/>
          <w:bCs/>
          <w:color w:val="9AB73E"/>
        </w:rPr>
        <w:br/>
      </w:r>
      <w:r w:rsidR="00F355CB" w:rsidRPr="00F355CB">
        <w:rPr>
          <w:color w:val="000000" w:themeColor="text1"/>
        </w:rPr>
        <w:t>Bilder: ENGEL</w:t>
      </w:r>
    </w:p>
    <w:p w14:paraId="2155DF8A" w14:textId="77777777" w:rsidR="00F355CB" w:rsidRDefault="00F355CB" w:rsidP="00A93A48">
      <w:pPr>
        <w:spacing w:before="120" w:line="312" w:lineRule="auto"/>
        <w:jc w:val="left"/>
        <w:rPr>
          <w:b/>
          <w:bCs/>
          <w:color w:val="9AB73E"/>
        </w:rPr>
      </w:pPr>
    </w:p>
    <w:p w14:paraId="5F1DF64E" w14:textId="77777777" w:rsidR="00F355CB" w:rsidRDefault="00F355CB" w:rsidP="00A93A48">
      <w:pPr>
        <w:spacing w:before="120" w:line="312" w:lineRule="auto"/>
        <w:jc w:val="left"/>
        <w:rPr>
          <w:b/>
          <w:bCs/>
          <w:color w:val="9AB73E"/>
        </w:rPr>
      </w:pPr>
    </w:p>
    <w:p w14:paraId="727AAB87" w14:textId="77777777" w:rsidR="00F355CB" w:rsidRDefault="00F355CB" w:rsidP="00A93A48">
      <w:pPr>
        <w:spacing w:before="120" w:line="312" w:lineRule="auto"/>
        <w:jc w:val="left"/>
        <w:rPr>
          <w:b/>
          <w:bCs/>
          <w:color w:val="9AB73E"/>
        </w:rPr>
      </w:pPr>
    </w:p>
    <w:p w14:paraId="5E9E3D3D" w14:textId="77777777" w:rsidR="00F355CB" w:rsidRPr="00662F2A" w:rsidRDefault="00F355CB" w:rsidP="00F355CB">
      <w:pPr>
        <w:rPr>
          <w:b/>
          <w:bCs/>
          <w:iCs/>
          <w:sz w:val="20"/>
          <w:szCs w:val="20"/>
        </w:rPr>
      </w:pPr>
      <w:r w:rsidRPr="00662F2A">
        <w:rPr>
          <w:b/>
          <w:bCs/>
          <w:iCs/>
          <w:sz w:val="20"/>
          <w:szCs w:val="20"/>
        </w:rPr>
        <w:t xml:space="preserve">ENGEL AUSTRIA GmbH </w:t>
      </w:r>
    </w:p>
    <w:p w14:paraId="77A0445E" w14:textId="77777777" w:rsidR="00F355CB" w:rsidRPr="00662F2A" w:rsidRDefault="00F355CB" w:rsidP="00F355CB">
      <w:pPr>
        <w:spacing w:before="120"/>
        <w:jc w:val="left"/>
        <w:rPr>
          <w:iCs/>
          <w:sz w:val="20"/>
          <w:szCs w:val="20"/>
        </w:rPr>
      </w:pPr>
      <w:r w:rsidRPr="00662F2A">
        <w:rPr>
          <w:iCs/>
          <w:sz w:val="20"/>
          <w:szCs w:val="20"/>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w:t>
      </w:r>
      <w:r>
        <w:rPr>
          <w:iCs/>
          <w:sz w:val="20"/>
          <w:szCs w:val="20"/>
        </w:rPr>
        <w:t>elf</w:t>
      </w:r>
      <w:r w:rsidRPr="00662F2A">
        <w:rPr>
          <w:iCs/>
          <w:sz w:val="20"/>
          <w:szCs w:val="20"/>
        </w:rPr>
        <w:t xml:space="preserve">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 </w:t>
      </w:r>
    </w:p>
    <w:p w14:paraId="5A6BC9FA" w14:textId="77777777" w:rsidR="00F355CB" w:rsidRPr="00662F2A" w:rsidRDefault="00F355CB" w:rsidP="00F355CB">
      <w:pPr>
        <w:spacing w:before="120"/>
        <w:jc w:val="left"/>
        <w:rPr>
          <w:iCs/>
          <w:sz w:val="20"/>
          <w:szCs w:val="20"/>
        </w:rPr>
      </w:pPr>
      <w:r w:rsidRPr="00662F2A">
        <w:rPr>
          <w:iCs/>
          <w:sz w:val="20"/>
          <w:szCs w:val="20"/>
        </w:rPr>
        <w:br/>
      </w:r>
      <w:r w:rsidRPr="00662F2A">
        <w:rPr>
          <w:b/>
          <w:bCs/>
          <w:iCs/>
          <w:sz w:val="20"/>
          <w:szCs w:val="20"/>
        </w:rPr>
        <w:t xml:space="preserve">Kontakt für Journalisten: </w:t>
      </w:r>
      <w:r w:rsidRPr="00662F2A">
        <w:rPr>
          <w:b/>
          <w:bCs/>
          <w:iCs/>
          <w:sz w:val="20"/>
          <w:szCs w:val="20"/>
        </w:rPr>
        <w:br/>
      </w:r>
      <w:r w:rsidRPr="00662F2A">
        <w:rPr>
          <w:iCs/>
          <w:sz w:val="20"/>
          <w:szCs w:val="20"/>
        </w:rPr>
        <w:t>Tobias Neumann, Pressereferent, ENGEL AUSTRIA GmbH</w:t>
      </w:r>
      <w:r w:rsidRPr="00662F2A">
        <w:rPr>
          <w:b/>
          <w:bCs/>
          <w:iCs/>
          <w:sz w:val="20"/>
          <w:szCs w:val="20"/>
        </w:rPr>
        <w:br/>
      </w:r>
      <w:r w:rsidRPr="00662F2A">
        <w:rPr>
          <w:iCs/>
          <w:sz w:val="20"/>
          <w:szCs w:val="20"/>
        </w:rPr>
        <w:t>Ludwig-Engel-</w:t>
      </w:r>
      <w:proofErr w:type="spellStart"/>
      <w:r w:rsidRPr="00662F2A">
        <w:rPr>
          <w:iCs/>
          <w:sz w:val="20"/>
          <w:szCs w:val="20"/>
        </w:rPr>
        <w:t>Strasse</w:t>
      </w:r>
      <w:proofErr w:type="spellEnd"/>
      <w:r w:rsidRPr="00662F2A">
        <w:rPr>
          <w:iCs/>
          <w:sz w:val="20"/>
          <w:szCs w:val="20"/>
        </w:rPr>
        <w:t xml:space="preserve"> 1, A-4311 Schwertberg, Österreich </w:t>
      </w:r>
      <w:bookmarkStart w:id="0" w:name="_Hlk130909927"/>
      <w:r w:rsidRPr="00662F2A">
        <w:rPr>
          <w:b/>
          <w:bCs/>
          <w:iCs/>
          <w:sz w:val="20"/>
          <w:szCs w:val="20"/>
        </w:rPr>
        <w:br/>
      </w:r>
      <w:r w:rsidRPr="00662F2A">
        <w:rPr>
          <w:iCs/>
          <w:sz w:val="20"/>
          <w:szCs w:val="20"/>
        </w:rPr>
        <w:t xml:space="preserve">Tel.: +43 (0)50 6207 3807 </w:t>
      </w:r>
      <w:proofErr w:type="gramStart"/>
      <w:r w:rsidRPr="00662F2A">
        <w:rPr>
          <w:iCs/>
          <w:sz w:val="20"/>
          <w:szCs w:val="20"/>
        </w:rPr>
        <w:t>email</w:t>
      </w:r>
      <w:proofErr w:type="gramEnd"/>
      <w:r w:rsidRPr="00662F2A">
        <w:rPr>
          <w:iCs/>
          <w:sz w:val="20"/>
          <w:szCs w:val="20"/>
        </w:rPr>
        <w:t xml:space="preserve">: </w:t>
      </w:r>
      <w:hyperlink r:id="rId22" w:history="1">
        <w:r w:rsidRPr="00662F2A">
          <w:rPr>
            <w:rStyle w:val="Hyperlink"/>
            <w:iCs/>
            <w:color w:val="000000"/>
            <w:sz w:val="20"/>
            <w:szCs w:val="20"/>
          </w:rPr>
          <w:t>tobias.neumann@engel.at</w:t>
        </w:r>
      </w:hyperlink>
      <w:r w:rsidRPr="00662F2A">
        <w:rPr>
          <w:iCs/>
          <w:sz w:val="20"/>
          <w:szCs w:val="20"/>
        </w:rPr>
        <w:t xml:space="preserve"> </w:t>
      </w:r>
      <w:bookmarkEnd w:id="0"/>
    </w:p>
    <w:p w14:paraId="74305129" w14:textId="77777777" w:rsidR="00F355CB" w:rsidRPr="00662F2A" w:rsidRDefault="00F355CB" w:rsidP="00F355CB">
      <w:pPr>
        <w:spacing w:before="120"/>
        <w:jc w:val="left"/>
        <w:rPr>
          <w:b/>
          <w:bCs/>
          <w:iCs/>
          <w:sz w:val="20"/>
          <w:szCs w:val="20"/>
        </w:rPr>
      </w:pPr>
    </w:p>
    <w:p w14:paraId="7CA68DD3" w14:textId="77777777" w:rsidR="00F355CB" w:rsidRPr="00662F2A" w:rsidRDefault="00F355CB" w:rsidP="00F355CB">
      <w:pPr>
        <w:spacing w:before="120"/>
        <w:jc w:val="left"/>
        <w:rPr>
          <w:sz w:val="20"/>
          <w:szCs w:val="20"/>
        </w:rPr>
      </w:pPr>
      <w:r w:rsidRPr="00662F2A">
        <w:rPr>
          <w:sz w:val="20"/>
          <w:szCs w:val="20"/>
          <w:u w:val="single"/>
        </w:rPr>
        <w:t>Rechtlicher Hinweis:</w:t>
      </w:r>
      <w:r w:rsidRPr="00662F2A">
        <w:rPr>
          <w:sz w:val="20"/>
          <w:szCs w:val="20"/>
        </w:rPr>
        <w:br/>
        <w:t xml:space="preserve">Die in dieser Pressemitteilung genannten Gebrauchsnamen, Handelsnamen, Warenbezeichnungen und dgl. können auch ohne besondere Kennzeichnung Marken und als solche geschützt sein. </w:t>
      </w:r>
      <w:r w:rsidRPr="00662F2A">
        <w:rPr>
          <w:sz w:val="20"/>
          <w:szCs w:val="20"/>
        </w:rPr>
        <w:br/>
      </w:r>
    </w:p>
    <w:p w14:paraId="1C9BC247" w14:textId="77777777" w:rsidR="00F355CB" w:rsidRPr="008218F7" w:rsidRDefault="00F355CB" w:rsidP="00F355CB">
      <w:pPr>
        <w:spacing w:before="120" w:line="312" w:lineRule="auto"/>
        <w:jc w:val="left"/>
      </w:pPr>
      <w:hyperlink r:id="rId23" w:history="1">
        <w:r w:rsidRPr="00EB2B0B">
          <w:rPr>
            <w:rStyle w:val="Hyperlink"/>
            <w:color w:val="9AB73E"/>
          </w:rPr>
          <w:t>www.engelglobal.com</w:t>
        </w:r>
      </w:hyperlink>
    </w:p>
    <w:p w14:paraId="6CADB24E" w14:textId="77777777" w:rsidR="00F355CB" w:rsidRPr="004B1FE7" w:rsidRDefault="00F355CB" w:rsidP="00A93A48">
      <w:pPr>
        <w:spacing w:before="120" w:line="312" w:lineRule="auto"/>
        <w:jc w:val="left"/>
        <w:rPr>
          <w:b/>
          <w:bCs/>
          <w:color w:val="9AB73E"/>
        </w:rPr>
      </w:pPr>
    </w:p>
    <w:sectPr w:rsidR="00F355CB" w:rsidRPr="004B1FE7" w:rsidSect="00383E8D">
      <w:headerReference w:type="default" r:id="rId24"/>
      <w:footerReference w:type="default" r:id="rId25"/>
      <w:pgSz w:w="11906" w:h="16838"/>
      <w:pgMar w:top="1985" w:right="851" w:bottom="198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6A85" w14:textId="77777777" w:rsidR="002C6B0D" w:rsidRDefault="002C6B0D" w:rsidP="00484822">
      <w:pPr>
        <w:spacing w:after="0"/>
      </w:pPr>
      <w:r>
        <w:separator/>
      </w:r>
    </w:p>
  </w:endnote>
  <w:endnote w:type="continuationSeparator" w:id="0">
    <w:p w14:paraId="2A2F092B" w14:textId="77777777" w:rsidR="002C6B0D" w:rsidRDefault="002C6B0D"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C6CE0" w14:textId="77777777" w:rsidR="00383E8D" w:rsidRPr="00B727EE" w:rsidRDefault="00383E8D" w:rsidP="00383E8D">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55B495F9" wp14:editId="0BEA551D">
          <wp:simplePos x="0" y="0"/>
          <wp:positionH relativeFrom="column">
            <wp:posOffset>31750</wp:posOffset>
          </wp:positionH>
          <wp:positionV relativeFrom="paragraph">
            <wp:posOffset>-207645</wp:posOffset>
          </wp:positionV>
          <wp:extent cx="1228725" cy="450850"/>
          <wp:effectExtent l="0" t="0" r="0" b="0"/>
          <wp:wrapNone/>
          <wp:docPr id="811566132"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0089D73F" w14:textId="77777777" w:rsidR="00383E8D" w:rsidRDefault="00383E8D" w:rsidP="00383E8D">
    <w:pPr>
      <w:pStyle w:val="Fuzeile"/>
      <w:jc w:val="right"/>
    </w:pPr>
  </w:p>
  <w:p w14:paraId="72F372B0" w14:textId="4697AA61" w:rsidR="00383E8D" w:rsidRPr="00383E8D" w:rsidRDefault="00383E8D" w:rsidP="00383E8D">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11641" w14:textId="77777777" w:rsidR="002C6B0D" w:rsidRDefault="002C6B0D" w:rsidP="00484822">
      <w:pPr>
        <w:spacing w:after="0"/>
      </w:pPr>
      <w:r>
        <w:separator/>
      </w:r>
    </w:p>
  </w:footnote>
  <w:footnote w:type="continuationSeparator" w:id="0">
    <w:p w14:paraId="751CBB59" w14:textId="77777777" w:rsidR="002C6B0D" w:rsidRDefault="002C6B0D"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AD5A3" w14:textId="7E91F97E" w:rsidR="002F32C2" w:rsidRDefault="002F32C2" w:rsidP="002F32C2">
    <w:pPr>
      <w:pStyle w:val="Kopfzeile"/>
      <w:jc w:val="right"/>
    </w:pPr>
    <w:r w:rsidRPr="000A409F">
      <w:rPr>
        <w:sz w:val="32"/>
      </w:rPr>
      <w:t>press</w:t>
    </w:r>
    <w:r>
      <w:rPr>
        <w:sz w:val="32"/>
      </w:rPr>
      <w:t>e</w:t>
    </w:r>
    <w:r w:rsidRPr="000A409F">
      <w:rPr>
        <w:sz w:val="32"/>
      </w:rPr>
      <w:t xml:space="preserve"> | </w:t>
    </w:r>
    <w:proofErr w:type="spellStart"/>
    <w:r>
      <w:rPr>
        <w:rFonts w:ascii="Arial Black" w:hAnsi="Arial Black"/>
        <w:color w:val="81B73E"/>
        <w:sz w:val="32"/>
      </w:rPr>
      <w:t>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17827175">
    <w:abstractNumId w:val="10"/>
  </w:num>
  <w:num w:numId="2" w16cid:durableId="986131575">
    <w:abstractNumId w:val="9"/>
  </w:num>
  <w:num w:numId="3" w16cid:durableId="2092045689">
    <w:abstractNumId w:val="7"/>
  </w:num>
  <w:num w:numId="4" w16cid:durableId="812261019">
    <w:abstractNumId w:val="6"/>
  </w:num>
  <w:num w:numId="5" w16cid:durableId="791679965">
    <w:abstractNumId w:val="5"/>
  </w:num>
  <w:num w:numId="6" w16cid:durableId="1855268741">
    <w:abstractNumId w:val="4"/>
  </w:num>
  <w:num w:numId="7" w16cid:durableId="1107235266">
    <w:abstractNumId w:val="13"/>
  </w:num>
  <w:num w:numId="8" w16cid:durableId="2145922539">
    <w:abstractNumId w:val="15"/>
  </w:num>
  <w:num w:numId="9" w16cid:durableId="748773453">
    <w:abstractNumId w:val="12"/>
  </w:num>
  <w:num w:numId="10" w16cid:durableId="1136874185">
    <w:abstractNumId w:val="0"/>
  </w:num>
  <w:num w:numId="11" w16cid:durableId="1646856098">
    <w:abstractNumId w:val="1"/>
  </w:num>
  <w:num w:numId="12" w16cid:durableId="661542637">
    <w:abstractNumId w:val="2"/>
  </w:num>
  <w:num w:numId="13" w16cid:durableId="1653677564">
    <w:abstractNumId w:val="3"/>
  </w:num>
  <w:num w:numId="14" w16cid:durableId="1908493150">
    <w:abstractNumId w:val="8"/>
  </w:num>
  <w:num w:numId="15" w16cid:durableId="744836514">
    <w:abstractNumId w:val="14"/>
  </w:num>
  <w:num w:numId="16" w16cid:durableId="1120759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A48"/>
    <w:rsid w:val="00033804"/>
    <w:rsid w:val="0003663C"/>
    <w:rsid w:val="000463E4"/>
    <w:rsid w:val="00055E54"/>
    <w:rsid w:val="00076EFD"/>
    <w:rsid w:val="000A0D76"/>
    <w:rsid w:val="000A293C"/>
    <w:rsid w:val="000E20BD"/>
    <w:rsid w:val="001233B8"/>
    <w:rsid w:val="001276D8"/>
    <w:rsid w:val="00154A9F"/>
    <w:rsid w:val="00154F86"/>
    <w:rsid w:val="00173DC7"/>
    <w:rsid w:val="00175F02"/>
    <w:rsid w:val="00185201"/>
    <w:rsid w:val="00194DD7"/>
    <w:rsid w:val="001A1869"/>
    <w:rsid w:val="001A671A"/>
    <w:rsid w:val="001B294E"/>
    <w:rsid w:val="001B4798"/>
    <w:rsid w:val="001C3B6A"/>
    <w:rsid w:val="001D2F42"/>
    <w:rsid w:val="001E734D"/>
    <w:rsid w:val="00212644"/>
    <w:rsid w:val="002168AC"/>
    <w:rsid w:val="00225C4D"/>
    <w:rsid w:val="00251042"/>
    <w:rsid w:val="002521D8"/>
    <w:rsid w:val="00263F63"/>
    <w:rsid w:val="002672D1"/>
    <w:rsid w:val="002A0768"/>
    <w:rsid w:val="002A2829"/>
    <w:rsid w:val="002A7726"/>
    <w:rsid w:val="002B4418"/>
    <w:rsid w:val="002C0D98"/>
    <w:rsid w:val="002C6B0D"/>
    <w:rsid w:val="002E70FC"/>
    <w:rsid w:val="002F2AE8"/>
    <w:rsid w:val="002F32C2"/>
    <w:rsid w:val="002F764F"/>
    <w:rsid w:val="00307FA3"/>
    <w:rsid w:val="00331483"/>
    <w:rsid w:val="0036138D"/>
    <w:rsid w:val="00383E8D"/>
    <w:rsid w:val="00392540"/>
    <w:rsid w:val="00392D52"/>
    <w:rsid w:val="003A50FC"/>
    <w:rsid w:val="003C3F81"/>
    <w:rsid w:val="003D2A88"/>
    <w:rsid w:val="003E5232"/>
    <w:rsid w:val="003F6B68"/>
    <w:rsid w:val="0040741C"/>
    <w:rsid w:val="00407D4B"/>
    <w:rsid w:val="004263B0"/>
    <w:rsid w:val="00433D42"/>
    <w:rsid w:val="00454406"/>
    <w:rsid w:val="004558C0"/>
    <w:rsid w:val="00467C88"/>
    <w:rsid w:val="004730BA"/>
    <w:rsid w:val="00484822"/>
    <w:rsid w:val="00492713"/>
    <w:rsid w:val="004B1FE7"/>
    <w:rsid w:val="004D2915"/>
    <w:rsid w:val="004E7540"/>
    <w:rsid w:val="004F1467"/>
    <w:rsid w:val="0055141C"/>
    <w:rsid w:val="005708FA"/>
    <w:rsid w:val="005714D4"/>
    <w:rsid w:val="0058486F"/>
    <w:rsid w:val="005C6C72"/>
    <w:rsid w:val="005F2FCD"/>
    <w:rsid w:val="005F3EC7"/>
    <w:rsid w:val="00643DF4"/>
    <w:rsid w:val="00651AC5"/>
    <w:rsid w:val="0066378F"/>
    <w:rsid w:val="006A0754"/>
    <w:rsid w:val="006B2B56"/>
    <w:rsid w:val="006F6BDE"/>
    <w:rsid w:val="00704977"/>
    <w:rsid w:val="00725221"/>
    <w:rsid w:val="00753D08"/>
    <w:rsid w:val="0076748D"/>
    <w:rsid w:val="00777BB3"/>
    <w:rsid w:val="007B4B8A"/>
    <w:rsid w:val="007C26CC"/>
    <w:rsid w:val="007E67C4"/>
    <w:rsid w:val="007F434F"/>
    <w:rsid w:val="00806784"/>
    <w:rsid w:val="00806D53"/>
    <w:rsid w:val="008156E7"/>
    <w:rsid w:val="0082349F"/>
    <w:rsid w:val="00844FD8"/>
    <w:rsid w:val="0085492F"/>
    <w:rsid w:val="00870F72"/>
    <w:rsid w:val="008731CB"/>
    <w:rsid w:val="0087741B"/>
    <w:rsid w:val="008829D2"/>
    <w:rsid w:val="00883D2C"/>
    <w:rsid w:val="00890B42"/>
    <w:rsid w:val="008B764E"/>
    <w:rsid w:val="008C0B3A"/>
    <w:rsid w:val="008D69CA"/>
    <w:rsid w:val="008F1037"/>
    <w:rsid w:val="009105EC"/>
    <w:rsid w:val="00927FED"/>
    <w:rsid w:val="009318F2"/>
    <w:rsid w:val="009403D5"/>
    <w:rsid w:val="00945E53"/>
    <w:rsid w:val="009472DF"/>
    <w:rsid w:val="009715B1"/>
    <w:rsid w:val="00985A1D"/>
    <w:rsid w:val="00987F3E"/>
    <w:rsid w:val="009B3CBF"/>
    <w:rsid w:val="009B4692"/>
    <w:rsid w:val="009B5879"/>
    <w:rsid w:val="009C2E5E"/>
    <w:rsid w:val="009C511C"/>
    <w:rsid w:val="009D077B"/>
    <w:rsid w:val="009F595A"/>
    <w:rsid w:val="00A22474"/>
    <w:rsid w:val="00A47F30"/>
    <w:rsid w:val="00A54D63"/>
    <w:rsid w:val="00A55419"/>
    <w:rsid w:val="00A63DB3"/>
    <w:rsid w:val="00A766B6"/>
    <w:rsid w:val="00A90CE2"/>
    <w:rsid w:val="00A93A48"/>
    <w:rsid w:val="00AA118B"/>
    <w:rsid w:val="00B050CA"/>
    <w:rsid w:val="00B232E3"/>
    <w:rsid w:val="00B35FA5"/>
    <w:rsid w:val="00B44E86"/>
    <w:rsid w:val="00B8140A"/>
    <w:rsid w:val="00B90845"/>
    <w:rsid w:val="00BE14EF"/>
    <w:rsid w:val="00C10265"/>
    <w:rsid w:val="00C22ACC"/>
    <w:rsid w:val="00C37C63"/>
    <w:rsid w:val="00C46FED"/>
    <w:rsid w:val="00C63E89"/>
    <w:rsid w:val="00C7492B"/>
    <w:rsid w:val="00C82C46"/>
    <w:rsid w:val="00C84CE8"/>
    <w:rsid w:val="00CD4987"/>
    <w:rsid w:val="00CD569F"/>
    <w:rsid w:val="00CE458B"/>
    <w:rsid w:val="00D03925"/>
    <w:rsid w:val="00D1523B"/>
    <w:rsid w:val="00D47E2C"/>
    <w:rsid w:val="00D62872"/>
    <w:rsid w:val="00D80636"/>
    <w:rsid w:val="00D87E24"/>
    <w:rsid w:val="00DB76D7"/>
    <w:rsid w:val="00DC5BE0"/>
    <w:rsid w:val="00DD0F3A"/>
    <w:rsid w:val="00DD3BF5"/>
    <w:rsid w:val="00DE76BE"/>
    <w:rsid w:val="00DF65AA"/>
    <w:rsid w:val="00E16A4C"/>
    <w:rsid w:val="00E24665"/>
    <w:rsid w:val="00E32009"/>
    <w:rsid w:val="00E33823"/>
    <w:rsid w:val="00E52B3E"/>
    <w:rsid w:val="00E6435F"/>
    <w:rsid w:val="00E66514"/>
    <w:rsid w:val="00E66942"/>
    <w:rsid w:val="00EA460F"/>
    <w:rsid w:val="00ED5750"/>
    <w:rsid w:val="00F21034"/>
    <w:rsid w:val="00F24E3C"/>
    <w:rsid w:val="00F355CB"/>
    <w:rsid w:val="00F47F93"/>
    <w:rsid w:val="00F63957"/>
    <w:rsid w:val="00F663DD"/>
    <w:rsid w:val="00F74E29"/>
    <w:rsid w:val="00F90F34"/>
    <w:rsid w:val="00F922EA"/>
    <w:rsid w:val="00F97944"/>
    <w:rsid w:val="00FB1424"/>
    <w:rsid w:val="00FC27A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56095"/>
  <w15:chartTrackingRefBased/>
  <w15:docId w15:val="{9C8BB67C-E732-42A6-A628-A3335A9B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A93A48"/>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A93A48"/>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A93A48"/>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93A48"/>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93A48"/>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93A48"/>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8"/>
      </w:numPr>
      <w:spacing w:after="40"/>
      <w:contextualSpacing/>
    </w:pPr>
  </w:style>
  <w:style w:type="paragraph" w:styleId="Aufzhlungszeichen">
    <w:name w:val="List Bullet"/>
    <w:basedOn w:val="Standard"/>
    <w:uiPriority w:val="99"/>
    <w:unhideWhenUsed/>
    <w:qFormat/>
    <w:rsid w:val="009F595A"/>
    <w:pPr>
      <w:numPr>
        <w:numId w:val="2"/>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3"/>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4"/>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5"/>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4"/>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13"/>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2"/>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11"/>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A93A48"/>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A93A48"/>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A93A4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93A4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A93A4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93A48"/>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A93A4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93A4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A93A4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93A48"/>
    <w:rPr>
      <w:i/>
      <w:iCs/>
      <w:color w:val="404040" w:themeColor="text1" w:themeTint="BF"/>
    </w:rPr>
  </w:style>
  <w:style w:type="character" w:styleId="IntensiveHervorhebung">
    <w:name w:val="Intense Emphasis"/>
    <w:basedOn w:val="Absatz-Standardschriftart"/>
    <w:uiPriority w:val="21"/>
    <w:rsid w:val="00A93A48"/>
    <w:rPr>
      <w:i/>
      <w:iCs/>
      <w:color w:val="67882E" w:themeColor="accent1" w:themeShade="BF"/>
    </w:rPr>
  </w:style>
  <w:style w:type="paragraph" w:styleId="IntensivesZitat">
    <w:name w:val="Intense Quote"/>
    <w:basedOn w:val="Standard"/>
    <w:next w:val="Standard"/>
    <w:link w:val="IntensivesZitatZchn"/>
    <w:uiPriority w:val="30"/>
    <w:rsid w:val="00A93A48"/>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A93A48"/>
    <w:rPr>
      <w:i/>
      <w:iCs/>
      <w:color w:val="67882E" w:themeColor="accent1" w:themeShade="BF"/>
    </w:rPr>
  </w:style>
  <w:style w:type="character" w:styleId="IntensiverVerweis">
    <w:name w:val="Intense Reference"/>
    <w:basedOn w:val="Absatz-Standardschriftart"/>
    <w:uiPriority w:val="32"/>
    <w:rsid w:val="00A93A48"/>
    <w:rPr>
      <w:b/>
      <w:bCs/>
      <w:smallCaps/>
      <w:color w:val="67882E" w:themeColor="accent1" w:themeShade="BF"/>
      <w:spacing w:val="5"/>
    </w:rPr>
  </w:style>
  <w:style w:type="character" w:styleId="Kommentarzeichen">
    <w:name w:val="annotation reference"/>
    <w:basedOn w:val="Absatz-Standardschriftart"/>
    <w:uiPriority w:val="99"/>
    <w:semiHidden/>
    <w:unhideWhenUsed/>
    <w:rsid w:val="00392540"/>
    <w:rPr>
      <w:sz w:val="16"/>
      <w:szCs w:val="16"/>
    </w:rPr>
  </w:style>
  <w:style w:type="paragraph" w:styleId="Kommentartext">
    <w:name w:val="annotation text"/>
    <w:basedOn w:val="Standard"/>
    <w:link w:val="KommentartextZchn"/>
    <w:uiPriority w:val="99"/>
    <w:unhideWhenUsed/>
    <w:rsid w:val="00392540"/>
    <w:rPr>
      <w:sz w:val="20"/>
      <w:szCs w:val="20"/>
    </w:rPr>
  </w:style>
  <w:style w:type="character" w:customStyle="1" w:styleId="KommentartextZchn">
    <w:name w:val="Kommentartext Zchn"/>
    <w:basedOn w:val="Absatz-Standardschriftart"/>
    <w:link w:val="Kommentartext"/>
    <w:uiPriority w:val="99"/>
    <w:rsid w:val="00392540"/>
    <w:rPr>
      <w:sz w:val="20"/>
      <w:szCs w:val="20"/>
    </w:rPr>
  </w:style>
  <w:style w:type="paragraph" w:styleId="Kommentarthema">
    <w:name w:val="annotation subject"/>
    <w:basedOn w:val="Kommentartext"/>
    <w:next w:val="Kommentartext"/>
    <w:link w:val="KommentarthemaZchn"/>
    <w:uiPriority w:val="99"/>
    <w:semiHidden/>
    <w:unhideWhenUsed/>
    <w:rsid w:val="00392540"/>
    <w:rPr>
      <w:b/>
      <w:bCs/>
    </w:rPr>
  </w:style>
  <w:style w:type="character" w:customStyle="1" w:styleId="KommentarthemaZchn">
    <w:name w:val="Kommentarthema Zchn"/>
    <w:basedOn w:val="KommentartextZchn"/>
    <w:link w:val="Kommentarthema"/>
    <w:uiPriority w:val="99"/>
    <w:semiHidden/>
    <w:rsid w:val="00392540"/>
    <w:rPr>
      <w:b/>
      <w:bCs/>
      <w:sz w:val="20"/>
      <w:szCs w:val="20"/>
    </w:rPr>
  </w:style>
  <w:style w:type="character" w:styleId="Erwhnung">
    <w:name w:val="Mention"/>
    <w:basedOn w:val="Absatz-Standardschriftart"/>
    <w:uiPriority w:val="99"/>
    <w:unhideWhenUsed/>
    <w:rsid w:val="00985A1D"/>
    <w:rPr>
      <w:color w:val="2B579A"/>
      <w:shd w:val="clear" w:color="auto" w:fill="E1DFDD"/>
    </w:rPr>
  </w:style>
  <w:style w:type="character" w:styleId="Seitenzahl">
    <w:name w:val="page number"/>
    <w:basedOn w:val="Absatz-Standardschriftart"/>
    <w:rsid w:val="00383E8D"/>
  </w:style>
  <w:style w:type="character" w:styleId="NichtaufgelsteErwhnung">
    <w:name w:val="Unresolved Mention"/>
    <w:basedOn w:val="Absatz-Standardschriftart"/>
    <w:uiPriority w:val="99"/>
    <w:semiHidden/>
    <w:unhideWhenUsed/>
    <w:rsid w:val="00D039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21095">
      <w:bodyDiv w:val="1"/>
      <w:marLeft w:val="0"/>
      <w:marRight w:val="0"/>
      <w:marTop w:val="0"/>
      <w:marBottom w:val="0"/>
      <w:divBdr>
        <w:top w:val="none" w:sz="0" w:space="0" w:color="auto"/>
        <w:left w:val="none" w:sz="0" w:space="0" w:color="auto"/>
        <w:bottom w:val="none" w:sz="0" w:space="0" w:color="auto"/>
        <w:right w:val="none" w:sz="0" w:space="0" w:color="auto"/>
      </w:divBdr>
      <w:divsChild>
        <w:div w:id="1147430702">
          <w:marLeft w:val="0"/>
          <w:marRight w:val="0"/>
          <w:marTop w:val="0"/>
          <w:marBottom w:val="0"/>
          <w:divBdr>
            <w:top w:val="none" w:sz="0" w:space="0" w:color="auto"/>
            <w:left w:val="none" w:sz="0" w:space="0" w:color="auto"/>
            <w:bottom w:val="none" w:sz="0" w:space="0" w:color="auto"/>
            <w:right w:val="none" w:sz="0" w:space="0" w:color="auto"/>
          </w:divBdr>
          <w:divsChild>
            <w:div w:id="1706103481">
              <w:marLeft w:val="0"/>
              <w:marRight w:val="0"/>
              <w:marTop w:val="0"/>
              <w:marBottom w:val="0"/>
              <w:divBdr>
                <w:top w:val="none" w:sz="0" w:space="0" w:color="auto"/>
                <w:left w:val="none" w:sz="0" w:space="0" w:color="auto"/>
                <w:bottom w:val="none" w:sz="0" w:space="0" w:color="auto"/>
                <w:right w:val="none" w:sz="0" w:space="0" w:color="auto"/>
              </w:divBdr>
              <w:divsChild>
                <w:div w:id="1128353276">
                  <w:marLeft w:val="0"/>
                  <w:marRight w:val="0"/>
                  <w:marTop w:val="0"/>
                  <w:marBottom w:val="0"/>
                  <w:divBdr>
                    <w:top w:val="none" w:sz="0" w:space="0" w:color="auto"/>
                    <w:left w:val="none" w:sz="0" w:space="0" w:color="auto"/>
                    <w:bottom w:val="none" w:sz="0" w:space="0" w:color="auto"/>
                    <w:right w:val="none" w:sz="0" w:space="0" w:color="auto"/>
                  </w:divBdr>
                  <w:divsChild>
                    <w:div w:id="1217935499">
                      <w:marLeft w:val="0"/>
                      <w:marRight w:val="0"/>
                      <w:marTop w:val="0"/>
                      <w:marBottom w:val="0"/>
                      <w:divBdr>
                        <w:top w:val="none" w:sz="0" w:space="0" w:color="auto"/>
                        <w:left w:val="none" w:sz="0" w:space="0" w:color="auto"/>
                        <w:bottom w:val="none" w:sz="0" w:space="0" w:color="auto"/>
                        <w:right w:val="none" w:sz="0" w:space="0" w:color="auto"/>
                      </w:divBdr>
                      <w:divsChild>
                        <w:div w:id="2117014181">
                          <w:marLeft w:val="0"/>
                          <w:marRight w:val="0"/>
                          <w:marTop w:val="0"/>
                          <w:marBottom w:val="0"/>
                          <w:divBdr>
                            <w:top w:val="none" w:sz="0" w:space="0" w:color="auto"/>
                            <w:left w:val="none" w:sz="0" w:space="0" w:color="auto"/>
                            <w:bottom w:val="none" w:sz="0" w:space="0" w:color="auto"/>
                            <w:right w:val="none" w:sz="0" w:space="0" w:color="auto"/>
                          </w:divBdr>
                          <w:divsChild>
                            <w:div w:id="194203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57950">
      <w:bodyDiv w:val="1"/>
      <w:marLeft w:val="0"/>
      <w:marRight w:val="0"/>
      <w:marTop w:val="0"/>
      <w:marBottom w:val="0"/>
      <w:divBdr>
        <w:top w:val="none" w:sz="0" w:space="0" w:color="auto"/>
        <w:left w:val="none" w:sz="0" w:space="0" w:color="auto"/>
        <w:bottom w:val="none" w:sz="0" w:space="0" w:color="auto"/>
        <w:right w:val="none" w:sz="0" w:space="0" w:color="auto"/>
      </w:divBdr>
    </w:div>
    <w:div w:id="8079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de/at/produkte/spritzgiessmaschinen/elektrische-holmlose-spritzgiessmaschine" TargetMode="External"/><Relationship Id="rId13" Type="http://schemas.openxmlformats.org/officeDocument/2006/relationships/hyperlink" Target="https://www.engelglobal.com/de/at/digitale-loesungen/digitale-spritzgiessfertigung/kunststoff-viskositaet-optimieren" TargetMode="Externa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ngelglobal.com/de/at/produkte/spritzgiessverfahren/polyurethan-verarbeitung-im-spritzguss"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engelglobal.com/de/at/digitale-loesungen/abmusterung-von-spritzgiesswerkzeugen/trockenlaufzeit-spritzgiessmaschine-verkuerze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elglobal.com/de/at/digitale-loesungen/abmusterung-von-spritzgiesswerkzeugen/plastifizierassistent" TargetMode="External"/><Relationship Id="rId20" Type="http://schemas.openxmlformats.org/officeDocument/2006/relationships/hyperlink" Target="https://www.engelglobal.com/de/at/produkte/spritzgiessmaschinen/grosse-spritzgiessmasch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elglobal.com/de/at/produkte/steuerung-spritzgiessmaschine"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engelglobal.com/de/at/digitale-loesungen/digitale-spritzgiessfertigung/werkzeugtemperierung-spritzguss" TargetMode="External"/><Relationship Id="rId23" Type="http://schemas.openxmlformats.org/officeDocument/2006/relationships/hyperlink" Target="http://www.engelglobal.com" TargetMode="External"/><Relationship Id="rId10" Type="http://schemas.openxmlformats.org/officeDocument/2006/relationships/hyperlink" Target="https://www.engelglobal.com/de/at/produkte/spritzguss-automation/linearroboter" TargetMode="External"/><Relationship Id="rId19" Type="http://schemas.openxmlformats.org/officeDocument/2006/relationships/hyperlink" Target="https://www.engelglobal.com/de/at/digitale-loesungen/digitale-spritzgiessfertigung/prozessueberwachung-spritzgiessen"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engelglobal.com/de/at/digitale-loesungen/abmusterung-von-spritzgiesswerkzeugen/schliesskraft-berechnen" TargetMode="External"/><Relationship Id="rId22" Type="http://schemas.openxmlformats.org/officeDocument/2006/relationships/hyperlink" Target="mailto:tobias.neumann@engel.at"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4.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31B1-0D8D-4A9A-AEEA-40A5B694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1492</Words>
  <Characters>9400</Characters>
  <Application>Microsoft Office Word</Application>
  <DocSecurity>0</DocSecurity>
  <Lines>78</Lines>
  <Paragraphs>21</Paragraphs>
  <ScaleCrop>false</ScaleCrop>
  <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95</cp:revision>
  <cp:lastPrinted>2016-08-24T16:21:00Z</cp:lastPrinted>
  <dcterms:created xsi:type="dcterms:W3CDTF">2026-04-22T22:45:00Z</dcterms:created>
  <dcterms:modified xsi:type="dcterms:W3CDTF">2026-05-11T14:51:00Z</dcterms:modified>
</cp:coreProperties>
</file>