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0C2E" w14:textId="77777777" w:rsidR="008C10C3" w:rsidRDefault="002228C0" w:rsidP="008C10C3">
      <w:pPr>
        <w:pStyle w:val="berschrift2"/>
      </w:pPr>
      <w:r>
        <w:t>Pressemitteilung</w:t>
      </w:r>
    </w:p>
    <w:p w14:paraId="20C3014D" w14:textId="722ADBE9" w:rsidR="008C10C3" w:rsidRDefault="00D211B7" w:rsidP="00D211B7">
      <w:pPr>
        <w:pStyle w:val="berschrift3"/>
        <w:rPr>
          <w:sz w:val="40"/>
          <w:szCs w:val="40"/>
          <w:lang w:val="de-AT"/>
        </w:rPr>
      </w:pPr>
      <w:r w:rsidRPr="002679C9">
        <w:rPr>
          <w:kern w:val="32"/>
          <w:sz w:val="40"/>
          <w:szCs w:val="40"/>
          <w:lang w:val="de-AT"/>
        </w:rPr>
        <w:t>Zwei Platten, ein Bügel: Wie die WINTEC </w:t>
      </w:r>
      <w:r>
        <w:rPr>
          <w:kern w:val="32"/>
          <w:sz w:val="40"/>
          <w:szCs w:val="32"/>
          <w:lang w:val="de-AT"/>
        </w:rPr>
        <w:br/>
      </w:r>
      <w:r w:rsidRPr="002679C9">
        <w:rPr>
          <w:kern w:val="32"/>
          <w:sz w:val="40"/>
          <w:szCs w:val="40"/>
          <w:lang w:val="de-AT"/>
        </w:rPr>
        <w:t>t-</w:t>
      </w:r>
      <w:proofErr w:type="spellStart"/>
      <w:r w:rsidRPr="002679C9">
        <w:rPr>
          <w:kern w:val="32"/>
          <w:sz w:val="40"/>
          <w:szCs w:val="40"/>
          <w:lang w:val="de-AT"/>
        </w:rPr>
        <w:t>win</w:t>
      </w:r>
      <w:proofErr w:type="spellEnd"/>
      <w:r w:rsidRPr="002679C9">
        <w:rPr>
          <w:kern w:val="32"/>
          <w:sz w:val="40"/>
          <w:szCs w:val="40"/>
          <w:lang w:val="de-AT"/>
        </w:rPr>
        <w:t> </w:t>
      </w:r>
      <w:r w:rsidRPr="53F70618">
        <w:rPr>
          <w:sz w:val="40"/>
          <w:szCs w:val="40"/>
          <w:lang w:val="de-AT"/>
        </w:rPr>
        <w:t>Zeitdruck, Ressourcenknappheit und Investitionssicherheit vereint </w:t>
      </w:r>
    </w:p>
    <w:p w14:paraId="232B7504" w14:textId="77777777" w:rsidR="00D211B7" w:rsidRPr="00CF4BD2" w:rsidRDefault="00D211B7" w:rsidP="00D211B7">
      <w:pPr>
        <w:pStyle w:val="berschrift3"/>
        <w:rPr>
          <w:kern w:val="32"/>
          <w:sz w:val="28"/>
          <w:szCs w:val="28"/>
          <w:lang w:val="de-AT"/>
        </w:rPr>
      </w:pPr>
      <w:r w:rsidRPr="00CF4BD2">
        <w:rPr>
          <w:kern w:val="32"/>
          <w:sz w:val="28"/>
          <w:szCs w:val="28"/>
          <w:lang w:val="de-AT"/>
        </w:rPr>
        <w:t>Auf der </w:t>
      </w:r>
      <w:proofErr w:type="spellStart"/>
      <w:r w:rsidRPr="00CF4BD2">
        <w:rPr>
          <w:kern w:val="32"/>
          <w:sz w:val="28"/>
          <w:szCs w:val="28"/>
          <w:lang w:val="de-AT"/>
        </w:rPr>
        <w:t>Fakuma</w:t>
      </w:r>
      <w:proofErr w:type="spellEnd"/>
      <w:r w:rsidRPr="00CF4BD2">
        <w:rPr>
          <w:kern w:val="32"/>
          <w:sz w:val="28"/>
          <w:szCs w:val="28"/>
          <w:lang w:val="de-AT"/>
        </w:rPr>
        <w:t xml:space="preserve"> 2026 demonstriert die Live-Produktion von Kleiderbügeln </w:t>
      </w:r>
      <w:r w:rsidRPr="00D211B7">
        <w:rPr>
          <w:color w:val="auto"/>
          <w:kern w:val="32"/>
          <w:sz w:val="28"/>
          <w:szCs w:val="28"/>
          <w:lang w:val="de-AT"/>
        </w:rPr>
        <w:t>für Leifheit</w:t>
      </w:r>
      <w:r w:rsidRPr="00064D52">
        <w:rPr>
          <w:color w:val="FF0000"/>
          <w:kern w:val="32"/>
          <w:sz w:val="28"/>
          <w:szCs w:val="28"/>
          <w:lang w:val="de-AT"/>
        </w:rPr>
        <w:t xml:space="preserve"> </w:t>
      </w:r>
      <w:r w:rsidRPr="00CF4BD2">
        <w:rPr>
          <w:kern w:val="32"/>
          <w:sz w:val="28"/>
          <w:szCs w:val="28"/>
          <w:lang w:val="de-AT"/>
        </w:rPr>
        <w:t>die Stärken der t-</w:t>
      </w:r>
      <w:proofErr w:type="spellStart"/>
      <w:r w:rsidRPr="00CF4BD2">
        <w:rPr>
          <w:kern w:val="32"/>
          <w:sz w:val="28"/>
          <w:szCs w:val="28"/>
          <w:lang w:val="de-AT"/>
        </w:rPr>
        <w:t>win</w:t>
      </w:r>
      <w:proofErr w:type="spellEnd"/>
      <w:r>
        <w:rPr>
          <w:kern w:val="32"/>
          <w:sz w:val="28"/>
          <w:szCs w:val="28"/>
          <w:lang w:val="de-AT"/>
        </w:rPr>
        <w:t xml:space="preserve"> </w:t>
      </w:r>
      <w:r w:rsidRPr="00CF4BD2">
        <w:rPr>
          <w:kern w:val="32"/>
          <w:sz w:val="28"/>
          <w:szCs w:val="28"/>
          <w:lang w:val="de-AT"/>
        </w:rPr>
        <w:t>Serie in der Großserienfertigung. </w:t>
      </w:r>
    </w:p>
    <w:p w14:paraId="7415B079" w14:textId="77777777" w:rsidR="006E3145" w:rsidRDefault="006E3145" w:rsidP="006E3145">
      <w:pPr>
        <w:pStyle w:val="berschrift3"/>
      </w:pPr>
    </w:p>
    <w:p w14:paraId="7F20196D" w14:textId="44860BDC" w:rsidR="006E3145" w:rsidRDefault="006E3145" w:rsidP="00772540">
      <w:r>
        <w:t xml:space="preserve">Schwertberg/Österreich – </w:t>
      </w:r>
      <w:r w:rsidR="00D211B7">
        <w:t>August 2026</w:t>
      </w:r>
    </w:p>
    <w:p w14:paraId="1EDF15B1" w14:textId="77777777" w:rsidR="00D211B7" w:rsidRDefault="00D211B7" w:rsidP="00D211B7">
      <w:pPr>
        <w:pStyle w:val="Vorspann"/>
      </w:pPr>
      <w:r>
        <w:t xml:space="preserve">Fehlendes Fachpersonal, enge Zeitfenster und knappe Budgets – viele Produktionsbetriebe kennen diese Herausforderungen nur zu gut. Die </w:t>
      </w:r>
    </w:p>
    <w:p w14:paraId="0D7C5406" w14:textId="320DF162" w:rsidR="00CA3FCD" w:rsidRDefault="00D211B7" w:rsidP="00D211B7">
      <w:pPr>
        <w:pStyle w:val="Vorspann"/>
      </w:pPr>
      <w:r>
        <w:t>t-</w:t>
      </w:r>
      <w:proofErr w:type="spellStart"/>
      <w:r>
        <w:t>win</w:t>
      </w:r>
      <w:proofErr w:type="spellEnd"/>
      <w:r>
        <w:t xml:space="preserve"> mit 6500 kN Schließkraft setzt genau hier an: Als standardnahe Zweiplattenmaschine fertigt sie live am Messestand, mit kurzer Trockenlaufzeit, hoher Verfügbarkeit und ohne teure Sonderausstattung. </w:t>
      </w:r>
    </w:p>
    <w:p w14:paraId="3FDC88A3" w14:textId="77777777" w:rsidR="0047569A" w:rsidRDefault="0047569A" w:rsidP="0047569A"/>
    <w:p w14:paraId="460D9888" w14:textId="6CAF9DE2" w:rsidR="00781D03" w:rsidRPr="0047569A" w:rsidRDefault="0047569A" w:rsidP="0047569A">
      <w:pPr>
        <w:rPr>
          <w:lang w:val="de-AT"/>
        </w:rPr>
      </w:pPr>
      <w:r w:rsidRPr="009330A2">
        <w:t xml:space="preserve">Bei einer neuen Geschäftschance zählt oft jeder Tag: Die Produktion muss schnell anlaufen – mit einer sofort verfügbaren, zuverlässigen Maschine, ganz ohne lange Lieferzeiten oder </w:t>
      </w:r>
      <w:r w:rsidRPr="00A8186E">
        <w:t>langwierige Abklärungen im Vorfeld</w:t>
      </w:r>
      <w:r w:rsidRPr="009330A2">
        <w:t xml:space="preserve">. Zudem fehlt vielen Unternehmen qualifiziertes Fachpersonal, weshalb die Anlage auch von angelernten Kräften sicher bedienbar sein </w:t>
      </w:r>
      <w:r>
        <w:t>muss</w:t>
      </w:r>
      <w:r w:rsidRPr="00A8186E">
        <w:t>, und das alles bei niedrigen Fixkosten</w:t>
      </w:r>
      <w:r w:rsidRPr="009330A2">
        <w:t>.</w:t>
      </w:r>
      <w:r>
        <w:t xml:space="preserve"> </w:t>
      </w:r>
      <w:r w:rsidRPr="604F300E">
        <w:rPr>
          <w:lang w:val="de-AT"/>
        </w:rPr>
        <w:t>Genau hier setzt WINTEC an: Auf der </w:t>
      </w:r>
      <w:proofErr w:type="spellStart"/>
      <w:r w:rsidRPr="604F300E">
        <w:rPr>
          <w:lang w:val="de-AT"/>
        </w:rPr>
        <w:t>Fakuma</w:t>
      </w:r>
      <w:proofErr w:type="spellEnd"/>
      <w:r w:rsidRPr="604F300E">
        <w:rPr>
          <w:lang w:val="de-AT"/>
        </w:rPr>
        <w:t xml:space="preserve"> 2026 demonstriert eine Live-Produktion von Kleiderbügeln </w:t>
      </w:r>
      <w:r w:rsidRPr="0047569A">
        <w:rPr>
          <w:color w:val="auto"/>
          <w:lang w:val="de-AT"/>
        </w:rPr>
        <w:t>für Leifheit, wie</w:t>
      </w:r>
      <w:r w:rsidRPr="604F300E">
        <w:rPr>
          <w:lang w:val="de-AT"/>
        </w:rPr>
        <w:t xml:space="preserve"> Zeitdruck, knappe Ressourcen und Investitionssicherheit auf einer </w:t>
      </w:r>
      <w:r>
        <w:rPr>
          <w:lang w:val="de-AT"/>
        </w:rPr>
        <w:t>M</w:t>
      </w:r>
      <w:r w:rsidRPr="604F300E">
        <w:rPr>
          <w:lang w:val="de-AT"/>
        </w:rPr>
        <w:t>aschine der </w:t>
      </w:r>
      <w:hyperlink r:id="rId7" w:history="1">
        <w:r w:rsidRPr="00791FDD">
          <w:rPr>
            <w:rStyle w:val="Hyperlink"/>
            <w:lang w:val="de-AT"/>
          </w:rPr>
          <w:t>t-</w:t>
        </w:r>
        <w:proofErr w:type="spellStart"/>
        <w:r w:rsidRPr="00791FDD">
          <w:rPr>
            <w:rStyle w:val="Hyperlink"/>
            <w:lang w:val="de-AT"/>
          </w:rPr>
          <w:t>win</w:t>
        </w:r>
        <w:proofErr w:type="spellEnd"/>
        <w:r w:rsidRPr="00791FDD">
          <w:rPr>
            <w:rStyle w:val="Hyperlink"/>
            <w:lang w:val="de-AT"/>
          </w:rPr>
          <w:t xml:space="preserve"> Serie</w:t>
        </w:r>
      </w:hyperlink>
      <w:r w:rsidRPr="604F300E">
        <w:rPr>
          <w:lang w:val="de-AT"/>
        </w:rPr>
        <w:t xml:space="preserve"> zusammenpassen. </w:t>
      </w:r>
    </w:p>
    <w:p w14:paraId="57E01D45" w14:textId="252F5122" w:rsidR="003011B7" w:rsidRDefault="0047569A" w:rsidP="003011B7">
      <w:pPr>
        <w:pStyle w:val="berschrift3"/>
        <w:rPr>
          <w:lang w:val="en-GB"/>
        </w:rPr>
      </w:pPr>
      <w:r w:rsidRPr="0047569A">
        <w:rPr>
          <w:lang w:val="en-GB"/>
        </w:rPr>
        <w:t xml:space="preserve">Das </w:t>
      </w:r>
      <w:proofErr w:type="spellStart"/>
      <w:r w:rsidRPr="0047569A">
        <w:rPr>
          <w:lang w:val="en-GB"/>
        </w:rPr>
        <w:t>Exponat</w:t>
      </w:r>
      <w:proofErr w:type="spellEnd"/>
      <w:r w:rsidRPr="0047569A">
        <w:rPr>
          <w:lang w:val="en-GB"/>
        </w:rPr>
        <w:t xml:space="preserve">: </w:t>
      </w:r>
      <w:proofErr w:type="spellStart"/>
      <w:r w:rsidRPr="0047569A">
        <w:rPr>
          <w:lang w:val="en-GB"/>
        </w:rPr>
        <w:t>Kleiderbügel</w:t>
      </w:r>
      <w:proofErr w:type="spellEnd"/>
      <w:r w:rsidRPr="0047569A">
        <w:rPr>
          <w:lang w:val="en-GB"/>
        </w:rPr>
        <w:t xml:space="preserve"> für Leifheit</w:t>
      </w:r>
    </w:p>
    <w:p w14:paraId="21705673" w14:textId="77777777" w:rsidR="0047569A" w:rsidRPr="0032183B" w:rsidRDefault="0047569A" w:rsidP="0047569A">
      <w:pPr>
        <w:spacing w:after="120"/>
        <w:rPr>
          <w:lang w:val="de-AT"/>
        </w:rPr>
      </w:pPr>
      <w:r w:rsidRPr="604F300E">
        <w:rPr>
          <w:lang w:val="de-AT"/>
        </w:rPr>
        <w:t>Am Messestand fertigt die t-</w:t>
      </w:r>
      <w:proofErr w:type="spellStart"/>
      <w:r w:rsidRPr="604F300E">
        <w:rPr>
          <w:lang w:val="de-AT"/>
        </w:rPr>
        <w:t>win</w:t>
      </w:r>
      <w:proofErr w:type="spellEnd"/>
      <w:r w:rsidRPr="604F300E">
        <w:rPr>
          <w:lang w:val="de-AT"/>
        </w:rPr>
        <w:t xml:space="preserve"> 6500 mit einem 4+4-fach-Familienwerkzeug gleichzeitig vier Bügelkörper und vier Haken – beide Geometrien getrennt im Werkzeug. Ein </w:t>
      </w:r>
      <w:hyperlink r:id="rId8" w:history="1">
        <w:r w:rsidRPr="00EF018C">
          <w:rPr>
            <w:rStyle w:val="Hyperlink"/>
            <w:lang w:val="de-AT"/>
          </w:rPr>
          <w:t>Linearroboter </w:t>
        </w:r>
        <w:proofErr w:type="spellStart"/>
        <w:r w:rsidRPr="00EF018C">
          <w:rPr>
            <w:rStyle w:val="Hyperlink"/>
            <w:lang w:val="de-AT"/>
          </w:rPr>
          <w:t>viper</w:t>
        </w:r>
        <w:proofErr w:type="spellEnd"/>
        <w:r w:rsidRPr="00EF018C">
          <w:rPr>
            <w:rStyle w:val="Hyperlink"/>
            <w:lang w:val="de-AT"/>
          </w:rPr>
          <w:t> 20</w:t>
        </w:r>
      </w:hyperlink>
      <w:r w:rsidRPr="604F300E">
        <w:rPr>
          <w:lang w:val="de-AT"/>
        </w:rPr>
        <w:t xml:space="preserve"> übernimmt die Entnahme der Teile und legt sie auf einem Förderband ab. Mit einer Zykluszeit von</w:t>
      </w:r>
      <w:r>
        <w:rPr>
          <w:lang w:val="de-AT"/>
        </w:rPr>
        <w:t xml:space="preserve"> ca. </w:t>
      </w:r>
      <w:r w:rsidRPr="604F300E">
        <w:rPr>
          <w:lang w:val="de-AT"/>
        </w:rPr>
        <w:t>40 Sekunden erreicht die Anlage einen Ausstoß von rund 360 Kleiderbügeln pro Stunde. Verarbeitet wird ein Polypropylen-Copolymer von</w:t>
      </w:r>
      <w:r>
        <w:rPr>
          <w:lang w:val="de-AT"/>
        </w:rPr>
        <w:t xml:space="preserve"> </w:t>
      </w:r>
      <w:proofErr w:type="spellStart"/>
      <w:r w:rsidRPr="007F09C6">
        <w:t>Borouge</w:t>
      </w:r>
      <w:proofErr w:type="spellEnd"/>
      <w:r w:rsidRPr="007F09C6">
        <w:t xml:space="preserve"> International</w:t>
      </w:r>
      <w:r>
        <w:t xml:space="preserve"> (vormals</w:t>
      </w:r>
      <w:r w:rsidRPr="604F300E">
        <w:rPr>
          <w:lang w:val="de-AT"/>
        </w:rPr>
        <w:t> Borealis</w:t>
      </w:r>
      <w:r>
        <w:rPr>
          <w:lang w:val="de-AT"/>
        </w:rPr>
        <w:t>)</w:t>
      </w:r>
      <w:r w:rsidRPr="604F300E">
        <w:rPr>
          <w:lang w:val="de-AT"/>
        </w:rPr>
        <w:t>.</w:t>
      </w:r>
    </w:p>
    <w:p w14:paraId="6DB12B87" w14:textId="77777777" w:rsidR="0047569A" w:rsidRPr="005B61A9" w:rsidRDefault="0047569A" w:rsidP="0047569A">
      <w:pPr>
        <w:spacing w:after="120"/>
        <w:rPr>
          <w:lang w:val="de-AT"/>
        </w:rPr>
      </w:pPr>
      <w:r w:rsidRPr="005B61A9">
        <w:rPr>
          <w:b/>
          <w:bCs/>
          <w:lang w:val="de-AT"/>
        </w:rPr>
        <w:t>Maschinenkonzept für weniger Stillstand und mehr Output</w:t>
      </w:r>
      <w:r w:rsidRPr="005B61A9">
        <w:rPr>
          <w:lang w:val="de-AT"/>
        </w:rPr>
        <w:t> </w:t>
      </w:r>
    </w:p>
    <w:p w14:paraId="40DFCB43" w14:textId="77777777" w:rsidR="0047569A" w:rsidRDefault="0047569A" w:rsidP="0047569A">
      <w:pPr>
        <w:spacing w:after="120"/>
        <w:rPr>
          <w:lang w:val="de-AT"/>
        </w:rPr>
      </w:pPr>
      <w:r w:rsidRPr="005B61A9">
        <w:rPr>
          <w:lang w:val="de-AT"/>
        </w:rPr>
        <w:t>Die WINTEC t-</w:t>
      </w:r>
      <w:proofErr w:type="spellStart"/>
      <w:r w:rsidRPr="005B61A9">
        <w:rPr>
          <w:lang w:val="de-AT"/>
        </w:rPr>
        <w:t>win</w:t>
      </w:r>
      <w:proofErr w:type="spellEnd"/>
      <w:r w:rsidRPr="005B61A9">
        <w:rPr>
          <w:lang w:val="de-AT"/>
        </w:rPr>
        <w:t> 6500 ist auf hohe Produktionsmengen ausgelegt, ohne Kompromisse bei Qualität oder Budget. Der Aufbau ist standard</w:t>
      </w:r>
      <w:r w:rsidRPr="009E5486">
        <w:rPr>
          <w:lang w:val="de-AT"/>
        </w:rPr>
        <w:t>nah</w:t>
      </w:r>
      <w:r w:rsidRPr="005B61A9">
        <w:rPr>
          <w:lang w:val="de-AT"/>
        </w:rPr>
        <w:t>, die Leistungswerte sind es nicht: kurze Zykluszeiten, hohe Reproduzierbarkeit und geringer Ausschuss zeichnen die Maschine gegenüber vergleichbaren Wettbewerbsprodukten aus. </w:t>
      </w:r>
    </w:p>
    <w:p w14:paraId="64858E7F" w14:textId="77777777" w:rsidR="0047569A" w:rsidRDefault="0047569A" w:rsidP="0047569A">
      <w:pPr>
        <w:spacing w:after="120"/>
      </w:pPr>
      <w:r w:rsidRPr="00CC71C0">
        <w:t>Schnell verfügbar</w:t>
      </w:r>
      <w:r>
        <w:t xml:space="preserve"> und schnell</w:t>
      </w:r>
      <w:r w:rsidRPr="00CC71C0">
        <w:t xml:space="preserve"> </w:t>
      </w:r>
      <w:r>
        <w:t>startklar</w:t>
      </w:r>
      <w:r w:rsidRPr="00CC71C0">
        <w:t xml:space="preserve">: Ob direkt ab Lager oder mit kurzer Lieferzeit – dank einfacher Inbetriebnahme geht die Maschine ohne Umwege in Produktion. </w:t>
      </w:r>
      <w:r w:rsidRPr="00FD60E7">
        <w:t>Im Fokus steht dabei bewährte und robuste Technik anstelle unnötiger Extras, was den Wartungsaufwand minimal hält. Und obwohl sie über spezialisierte Funktionen verfügt, kommt die WINTEC</w:t>
      </w:r>
      <w:r>
        <w:t xml:space="preserve"> </w:t>
      </w:r>
      <w:r w:rsidRPr="00FD60E7">
        <w:t>Maschine ganz ohne teure Sonderausstattung aus und senkt damit spürbar die Investitionskosten.</w:t>
      </w:r>
    </w:p>
    <w:p w14:paraId="72B89113" w14:textId="77777777" w:rsidR="0047569A" w:rsidRPr="00141C36" w:rsidRDefault="0047569A" w:rsidP="0047569A">
      <w:pPr>
        <w:spacing w:after="120"/>
        <w:rPr>
          <w:lang w:val="de-AT"/>
        </w:rPr>
      </w:pPr>
      <w:r w:rsidRPr="00141C36">
        <w:rPr>
          <w:b/>
          <w:bCs/>
          <w:lang w:val="de-AT"/>
        </w:rPr>
        <w:t>Was der Kunde davon hat</w:t>
      </w:r>
      <w:r w:rsidRPr="00141C36">
        <w:rPr>
          <w:lang w:val="de-AT"/>
        </w:rPr>
        <w:t> </w:t>
      </w:r>
    </w:p>
    <w:p w14:paraId="2DA2782B" w14:textId="77777777" w:rsidR="0047569A" w:rsidRPr="00141C36" w:rsidRDefault="0047569A" w:rsidP="0047569A">
      <w:pPr>
        <w:spacing w:after="120"/>
        <w:rPr>
          <w:lang w:val="de-AT"/>
        </w:rPr>
      </w:pPr>
      <w:r w:rsidRPr="53F70618">
        <w:rPr>
          <w:b/>
          <w:bCs/>
          <w:lang w:val="de-AT"/>
        </w:rPr>
        <w:t>Kompakter:</w:t>
      </w:r>
      <w:r w:rsidRPr="53F70618">
        <w:rPr>
          <w:lang w:val="de-AT"/>
        </w:rPr>
        <w:t> </w:t>
      </w:r>
      <w:r>
        <w:rPr>
          <w:lang w:val="de-AT"/>
        </w:rPr>
        <w:t>Kurze Bauweise</w:t>
      </w:r>
      <w:r w:rsidRPr="53F70618">
        <w:rPr>
          <w:lang w:val="de-AT"/>
        </w:rPr>
        <w:t xml:space="preserve"> dank Zweiplatten-Konzept – mehr Hallenfläche für Zusatzanlagen, ohne zu erweitern. </w:t>
      </w:r>
    </w:p>
    <w:p w14:paraId="4CE8E39C" w14:textId="77777777" w:rsidR="0047569A" w:rsidRPr="00141C36" w:rsidRDefault="0047569A" w:rsidP="0047569A">
      <w:pPr>
        <w:spacing w:after="120"/>
        <w:rPr>
          <w:lang w:val="de-AT"/>
        </w:rPr>
      </w:pPr>
      <w:r w:rsidRPr="00741FC9">
        <w:rPr>
          <w:b/>
          <w:bCs/>
        </w:rPr>
        <w:t>Produktiver:</w:t>
      </w:r>
      <w:r w:rsidRPr="00741FC9">
        <w:t xml:space="preserve"> </w:t>
      </w:r>
      <w:r>
        <w:t>Das s</w:t>
      </w:r>
      <w:proofErr w:type="spellStart"/>
      <w:r w:rsidRPr="00141C36">
        <w:rPr>
          <w:lang w:val="de-AT"/>
        </w:rPr>
        <w:t>ervo</w:t>
      </w:r>
      <w:proofErr w:type="spellEnd"/>
      <w:r w:rsidRPr="00141C36">
        <w:rPr>
          <w:lang w:val="de-AT"/>
        </w:rPr>
        <w:t xml:space="preserve">-hydraulische Zweiplatten-System </w:t>
      </w:r>
      <w:r w:rsidRPr="00741FC9">
        <w:t>sorgt für kurzen Schließkraftaufbau und synchrone Verriegelung</w:t>
      </w:r>
      <w:r>
        <w:t xml:space="preserve"> </w:t>
      </w:r>
      <w:r w:rsidRPr="00741FC9">
        <w:t>– kürzere Zykluszeiten, mehr Teile pro Stunde und spürbar geringere Energiekosten pro Teil.</w:t>
      </w:r>
    </w:p>
    <w:p w14:paraId="1D70B748" w14:textId="77777777" w:rsidR="0047569A" w:rsidRDefault="0047569A" w:rsidP="0047569A">
      <w:pPr>
        <w:spacing w:after="120"/>
        <w:rPr>
          <w:lang w:val="de-AT"/>
        </w:rPr>
      </w:pPr>
      <w:r w:rsidRPr="00141C36">
        <w:rPr>
          <w:b/>
          <w:bCs/>
          <w:lang w:val="de-AT"/>
        </w:rPr>
        <w:t>Verfügbarer:</w:t>
      </w:r>
      <w:r w:rsidRPr="00141C36">
        <w:rPr>
          <w:lang w:val="de-AT"/>
        </w:rPr>
        <w:t> Robustes, praxiserprobtes Design mit leicht zugänglichen Wartungspunkten – weniger Stillstand, geringere Stückkosten. </w:t>
      </w:r>
    </w:p>
    <w:p w14:paraId="0834164F" w14:textId="77777777" w:rsidR="0047569A" w:rsidRPr="00141C36" w:rsidRDefault="0047569A" w:rsidP="0047569A">
      <w:pPr>
        <w:spacing w:after="120"/>
        <w:rPr>
          <w:lang w:val="de-AT"/>
        </w:rPr>
      </w:pPr>
      <w:r w:rsidRPr="00F53B47">
        <w:rPr>
          <w:b/>
          <w:bCs/>
        </w:rPr>
        <w:t>Zukunftssicher:</w:t>
      </w:r>
      <w:r w:rsidRPr="00F53B47">
        <w:t xml:space="preserve"> Die Steuerung wächst mit – Erweiterungen sind jederzeit nachrüstbar, ganz ohne neue Maschine.</w:t>
      </w:r>
    </w:p>
    <w:p w14:paraId="51487D4F" w14:textId="77777777" w:rsidR="0047569A" w:rsidRPr="005B61A9" w:rsidRDefault="0047569A" w:rsidP="0047569A">
      <w:pPr>
        <w:spacing w:after="120"/>
        <w:rPr>
          <w:lang w:val="de-AT"/>
        </w:rPr>
      </w:pPr>
      <w:r>
        <w:t>Möglich macht das das reibungsfreie Zweiplatten-Design der t-</w:t>
      </w:r>
      <w:proofErr w:type="spellStart"/>
      <w:r>
        <w:t>win</w:t>
      </w:r>
      <w:proofErr w:type="spellEnd"/>
      <w:r>
        <w:t xml:space="preserve"> Serie: Da die Aufspannplatte die Holme nicht berührt, arbeitet die Schließeinheit nahezu verschleißfrei, </w:t>
      </w:r>
      <w:r>
        <w:lastRenderedPageBreak/>
        <w:t xml:space="preserve">präzise und schnell – bei steifer Mechanik und exzellenter Plattenparallelität. Auch die Einspritzeinheit ist auf Tempo und Effizienz getrimmt: Linearführungen sorgen für geringe Reibung, niedrigen Energieverbrauch und hohe Genauigkeit bei Einspritzung und Staudruck. Die C3 Steuerung mit 15-Zoll-Full-HD-Touchdisplay und </w:t>
      </w:r>
      <w:proofErr w:type="spellStart"/>
      <w:r>
        <w:t>One</w:t>
      </w:r>
      <w:proofErr w:type="spellEnd"/>
      <w:r>
        <w:t>-Touch-Bedienung macht die Technik auch für angelerntes Personal intuitiv bedienbar.</w:t>
      </w:r>
    </w:p>
    <w:p w14:paraId="64FC2AC5" w14:textId="77777777" w:rsidR="0047569A" w:rsidRPr="00730A7A" w:rsidRDefault="0047569A" w:rsidP="0047569A">
      <w:pPr>
        <w:rPr>
          <w:lang w:val="de-AT"/>
        </w:rPr>
      </w:pPr>
      <w:r w:rsidRPr="00730A7A">
        <w:rPr>
          <w:b/>
          <w:bCs/>
          <w:lang w:val="de-AT"/>
        </w:rPr>
        <w:t>Smarte Funktionen inklusive</w:t>
      </w:r>
      <w:r w:rsidRPr="00730A7A">
        <w:rPr>
          <w:lang w:val="de-AT"/>
        </w:rPr>
        <w:t> </w:t>
      </w:r>
    </w:p>
    <w:p w14:paraId="3901B70F" w14:textId="77777777" w:rsidR="0047569A" w:rsidRDefault="0047569A" w:rsidP="0047569A">
      <w:r w:rsidRPr="004A6723">
        <w:rPr>
          <w:lang w:val="de-AT"/>
        </w:rPr>
        <w:t>Auch in der Standardausführung profitieren WINTEC Kunden von den intelligenten</w:t>
      </w:r>
      <w:r>
        <w:rPr>
          <w:lang w:val="de-AT"/>
        </w:rPr>
        <w:t xml:space="preserve"> ENGEL</w:t>
      </w:r>
      <w:r w:rsidRPr="004A6723">
        <w:rPr>
          <w:lang w:val="de-AT"/>
        </w:rPr>
        <w:t xml:space="preserve"> </w:t>
      </w:r>
      <w:proofErr w:type="spellStart"/>
      <w:r w:rsidRPr="004A6723">
        <w:rPr>
          <w:lang w:val="de-AT"/>
        </w:rPr>
        <w:t>iQ</w:t>
      </w:r>
      <w:proofErr w:type="spellEnd"/>
      <w:r w:rsidRPr="004A6723">
        <w:rPr>
          <w:lang w:val="de-AT"/>
        </w:rPr>
        <w:t>-Assistenzsystemen.</w:t>
      </w:r>
      <w:r>
        <w:rPr>
          <w:lang w:val="de-AT"/>
        </w:rPr>
        <w:t xml:space="preserve"> </w:t>
      </w:r>
      <w:r w:rsidRPr="793ECDF3">
        <w:rPr>
          <w:lang w:val="de-AT"/>
        </w:rPr>
        <w:t>Herzstück ist </w:t>
      </w:r>
      <w:proofErr w:type="spellStart"/>
      <w:r>
        <w:fldChar w:fldCharType="begin"/>
      </w:r>
      <w:r>
        <w:instrText>HYPERLINK "https://www.engelglobal.com/de/at/digitale-loesungen/digitale-spritzgiessfertigung/kunststoff-viskositaet-optimieren"</w:instrText>
      </w:r>
      <w:r>
        <w:fldChar w:fldCharType="separate"/>
      </w:r>
      <w:r w:rsidRPr="00EF018C">
        <w:rPr>
          <w:rStyle w:val="Hyperlink"/>
          <w:lang w:val="de-AT"/>
        </w:rPr>
        <w:t>iQ</w:t>
      </w:r>
      <w:proofErr w:type="spellEnd"/>
      <w:r w:rsidRPr="00EF018C">
        <w:rPr>
          <w:rStyle w:val="Hyperlink"/>
          <w:lang w:val="de-AT"/>
        </w:rPr>
        <w:t> </w:t>
      </w:r>
      <w:proofErr w:type="spellStart"/>
      <w:r w:rsidRPr="00EF018C">
        <w:rPr>
          <w:rStyle w:val="Hyperlink"/>
          <w:lang w:val="de-AT"/>
        </w:rPr>
        <w:t>weight</w:t>
      </w:r>
      <w:proofErr w:type="spellEnd"/>
      <w:r w:rsidRPr="00EF018C">
        <w:rPr>
          <w:rStyle w:val="Hyperlink"/>
          <w:lang w:val="de-AT"/>
        </w:rPr>
        <w:t> </w:t>
      </w:r>
      <w:proofErr w:type="spellStart"/>
      <w:r w:rsidRPr="00EF018C">
        <w:rPr>
          <w:rStyle w:val="Hyperlink"/>
          <w:lang w:val="de-AT"/>
        </w:rPr>
        <w:t>control</w:t>
      </w:r>
      <w:proofErr w:type="spellEnd"/>
      <w:r>
        <w:fldChar w:fldCharType="end"/>
      </w:r>
      <w:r w:rsidRPr="793ECDF3">
        <w:rPr>
          <w:lang w:val="de-AT"/>
        </w:rPr>
        <w:t>: Das selbst</w:t>
      </w:r>
      <w:r>
        <w:rPr>
          <w:lang w:val="de-AT"/>
        </w:rPr>
        <w:t>regelnde</w:t>
      </w:r>
      <w:r w:rsidRPr="793ECDF3">
        <w:rPr>
          <w:lang w:val="de-AT"/>
        </w:rPr>
        <w:t xml:space="preserve"> System sorgt für ein konstantes Einspritzvolumen und damit für eine deutlich geringere Ausschussrate, höhere Produktivität sowie einen schnelleren Ramp-</w:t>
      </w:r>
      <w:proofErr w:type="spellStart"/>
      <w:r w:rsidRPr="793ECDF3">
        <w:rPr>
          <w:lang w:val="de-AT"/>
        </w:rPr>
        <w:t>up</w:t>
      </w:r>
      <w:proofErr w:type="spellEnd"/>
      <w:r w:rsidRPr="793ECDF3">
        <w:rPr>
          <w:lang w:val="de-AT"/>
        </w:rPr>
        <w:t xml:space="preserve"> nach Stillständen – unabhängig von schwankenden Umgebungsbedingungen. </w:t>
      </w:r>
    </w:p>
    <w:p w14:paraId="11D89F15" w14:textId="77777777" w:rsidR="0047569A" w:rsidRDefault="0047569A" w:rsidP="0047569A"/>
    <w:p w14:paraId="3E5B99EF" w14:textId="77777777" w:rsidR="0047569A" w:rsidRPr="00B941FC" w:rsidRDefault="0047569A" w:rsidP="0047569A">
      <w:pPr>
        <w:pStyle w:val="berschrift3"/>
        <w:rPr>
          <w:lang w:val="de-AT"/>
        </w:rPr>
      </w:pPr>
      <w:r w:rsidRPr="00B941FC">
        <w:rPr>
          <w:lang w:val="de-AT"/>
        </w:rPr>
        <w:t>Besuchen Sie uns auf der </w:t>
      </w:r>
      <w:proofErr w:type="spellStart"/>
      <w:r w:rsidRPr="00B941FC">
        <w:rPr>
          <w:lang w:val="de-AT"/>
        </w:rPr>
        <w:t>Fakuma</w:t>
      </w:r>
      <w:proofErr w:type="spellEnd"/>
      <w:r>
        <w:rPr>
          <w:lang w:val="de-AT"/>
        </w:rPr>
        <w:t>:</w:t>
      </w:r>
      <w:r w:rsidRPr="00B941FC">
        <w:rPr>
          <w:lang w:val="de-AT"/>
        </w:rPr>
        <w:t xml:space="preserve"> Halle A5, Stand 5203</w:t>
      </w:r>
      <w:r>
        <w:rPr>
          <w:lang w:val="de-AT"/>
        </w:rPr>
        <w:t>.</w:t>
      </w:r>
    </w:p>
    <w:p w14:paraId="5F3ABE97" w14:textId="77777777" w:rsidR="00C3045A" w:rsidRPr="0047569A" w:rsidRDefault="00C3045A" w:rsidP="00585B22">
      <w:pPr>
        <w:rPr>
          <w:lang w:val="de-AT"/>
        </w:rPr>
      </w:pPr>
    </w:p>
    <w:p w14:paraId="26E45C83" w14:textId="77777777" w:rsidR="001D48E9" w:rsidRDefault="001D48E9" w:rsidP="00F7261F">
      <w:pPr>
        <w:rPr>
          <w:b/>
          <w:lang w:val="de-AT"/>
        </w:rPr>
      </w:pPr>
    </w:p>
    <w:p w14:paraId="0898CFDC" w14:textId="77777777" w:rsidR="001D48E9" w:rsidRDefault="001D48E9" w:rsidP="00F7261F">
      <w:pPr>
        <w:rPr>
          <w:b/>
          <w:lang w:val="de-AT"/>
        </w:rPr>
      </w:pPr>
    </w:p>
    <w:p w14:paraId="4310EA2B" w14:textId="77777777" w:rsidR="001D48E9" w:rsidRDefault="001D48E9" w:rsidP="00F7261F">
      <w:pPr>
        <w:rPr>
          <w:b/>
          <w:lang w:val="de-AT"/>
        </w:rPr>
      </w:pPr>
    </w:p>
    <w:p w14:paraId="085264CB" w14:textId="77777777" w:rsidR="001D48E9" w:rsidRDefault="001D48E9" w:rsidP="00F7261F">
      <w:pPr>
        <w:rPr>
          <w:b/>
          <w:lang w:val="de-AT"/>
        </w:rPr>
      </w:pPr>
    </w:p>
    <w:p w14:paraId="5ACC8D22" w14:textId="77777777" w:rsidR="001D48E9" w:rsidRDefault="001D48E9" w:rsidP="00F7261F">
      <w:pPr>
        <w:rPr>
          <w:b/>
          <w:lang w:val="de-AT"/>
        </w:rPr>
      </w:pPr>
    </w:p>
    <w:p w14:paraId="1F29E697" w14:textId="77777777" w:rsidR="001D48E9" w:rsidRDefault="001D48E9" w:rsidP="00F7261F">
      <w:pPr>
        <w:rPr>
          <w:b/>
          <w:lang w:val="de-AT"/>
        </w:rPr>
      </w:pPr>
    </w:p>
    <w:p w14:paraId="3AF470AF" w14:textId="77777777" w:rsidR="001D48E9" w:rsidRDefault="001D48E9" w:rsidP="00F7261F">
      <w:pPr>
        <w:rPr>
          <w:b/>
          <w:lang w:val="de-AT"/>
        </w:rPr>
      </w:pPr>
    </w:p>
    <w:p w14:paraId="135566DC" w14:textId="77777777" w:rsidR="001D48E9" w:rsidRDefault="001D48E9" w:rsidP="00F7261F">
      <w:pPr>
        <w:rPr>
          <w:b/>
          <w:lang w:val="de-AT"/>
        </w:rPr>
      </w:pPr>
    </w:p>
    <w:p w14:paraId="164DD148" w14:textId="77777777" w:rsidR="001D48E9" w:rsidRDefault="001D48E9" w:rsidP="00F7261F">
      <w:pPr>
        <w:rPr>
          <w:b/>
          <w:lang w:val="de-AT"/>
        </w:rPr>
      </w:pPr>
    </w:p>
    <w:p w14:paraId="5639C828" w14:textId="77777777" w:rsidR="001D48E9" w:rsidRDefault="001D48E9" w:rsidP="00F7261F">
      <w:pPr>
        <w:rPr>
          <w:b/>
          <w:lang w:val="de-AT"/>
        </w:rPr>
      </w:pPr>
    </w:p>
    <w:p w14:paraId="55425D8E" w14:textId="77777777" w:rsidR="001D48E9" w:rsidRDefault="001D48E9" w:rsidP="00F7261F">
      <w:pPr>
        <w:rPr>
          <w:b/>
          <w:lang w:val="de-AT"/>
        </w:rPr>
      </w:pPr>
    </w:p>
    <w:p w14:paraId="5D9CD8B3" w14:textId="77777777" w:rsidR="001D48E9" w:rsidRDefault="001D48E9" w:rsidP="00F7261F">
      <w:pPr>
        <w:rPr>
          <w:b/>
          <w:lang w:val="de-AT"/>
        </w:rPr>
      </w:pPr>
    </w:p>
    <w:p w14:paraId="4F10B214" w14:textId="77777777" w:rsidR="001D48E9" w:rsidRDefault="001D48E9" w:rsidP="00F7261F">
      <w:pPr>
        <w:rPr>
          <w:b/>
          <w:lang w:val="de-AT"/>
        </w:rPr>
      </w:pPr>
    </w:p>
    <w:p w14:paraId="020C97C6" w14:textId="77777777" w:rsidR="001D48E9" w:rsidRDefault="001D48E9" w:rsidP="00F7261F">
      <w:pPr>
        <w:rPr>
          <w:b/>
          <w:lang w:val="de-AT"/>
        </w:rPr>
      </w:pPr>
    </w:p>
    <w:p w14:paraId="54C77025" w14:textId="77777777" w:rsidR="001D48E9" w:rsidRDefault="001D48E9" w:rsidP="00F7261F">
      <w:pPr>
        <w:rPr>
          <w:b/>
          <w:lang w:val="de-AT"/>
        </w:rPr>
      </w:pPr>
    </w:p>
    <w:p w14:paraId="0933A688" w14:textId="77777777" w:rsidR="001D48E9" w:rsidRDefault="001D48E9" w:rsidP="00F7261F">
      <w:pPr>
        <w:rPr>
          <w:b/>
          <w:lang w:val="de-AT"/>
        </w:rPr>
      </w:pPr>
    </w:p>
    <w:p w14:paraId="0A7F24B5" w14:textId="02260FAA" w:rsidR="00F7261F" w:rsidRPr="00345F6B" w:rsidRDefault="00F7261F" w:rsidP="00F7261F">
      <w:pPr>
        <w:rPr>
          <w:b/>
          <w:lang w:val="de-AT"/>
        </w:rPr>
      </w:pPr>
      <w:r w:rsidRPr="00345F6B">
        <w:rPr>
          <w:b/>
          <w:lang w:val="de-AT"/>
        </w:rPr>
        <w:lastRenderedPageBreak/>
        <w:t>Bilder: ENGEL</w:t>
      </w:r>
    </w:p>
    <w:p w14:paraId="6DF30BE1" w14:textId="77777777" w:rsidR="00F7261F" w:rsidRDefault="00F7261F" w:rsidP="00F7261F">
      <w:pPr>
        <w:rPr>
          <w:sz w:val="18"/>
          <w:szCs w:val="18"/>
          <w:lang w:val="de-AT"/>
        </w:rPr>
      </w:pPr>
    </w:p>
    <w:p w14:paraId="10BB16A6" w14:textId="30DE0AA9" w:rsidR="001D48E9" w:rsidRPr="00345F6B" w:rsidRDefault="001D48E9" w:rsidP="001D48E9">
      <w:pPr>
        <w:rPr>
          <w:b/>
          <w:lang w:val="de-AT"/>
        </w:rPr>
      </w:pPr>
      <w:r w:rsidRPr="001D48E9">
        <w:rPr>
          <w:b/>
          <w:noProof/>
          <w:lang w:val="de-AT"/>
        </w:rPr>
        <w:pict w14:anchorId="5ACCD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i1025" type="#_x0000_t75" style="width:452.25pt;height:301.5pt;visibility:visible;mso-wrap-style:square">
            <v:imagedata r:id="rId9" o:title=""/>
          </v:shape>
        </w:pict>
      </w:r>
    </w:p>
    <w:p w14:paraId="7460A748" w14:textId="77777777" w:rsidR="001D48E9" w:rsidRDefault="001D48E9" w:rsidP="001D48E9">
      <w:pPr>
        <w:rPr>
          <w:sz w:val="18"/>
          <w:szCs w:val="18"/>
          <w:lang w:val="de-AT"/>
        </w:rPr>
      </w:pPr>
    </w:p>
    <w:p w14:paraId="3AFE7236" w14:textId="77777777" w:rsidR="001D48E9" w:rsidRDefault="001D48E9" w:rsidP="001D48E9">
      <w:pPr>
        <w:rPr>
          <w:b/>
          <w:bCs/>
          <w:sz w:val="18"/>
          <w:szCs w:val="18"/>
          <w:lang w:val="de-AT"/>
        </w:rPr>
      </w:pPr>
      <w:r>
        <w:rPr>
          <w:b/>
          <w:bCs/>
          <w:sz w:val="18"/>
          <w:szCs w:val="18"/>
          <w:lang w:val="de-AT"/>
        </w:rPr>
        <w:t>Bild 01:</w:t>
      </w:r>
    </w:p>
    <w:p w14:paraId="4E70619A" w14:textId="77777777" w:rsidR="001D48E9" w:rsidRDefault="001D48E9" w:rsidP="001D48E9">
      <w:pPr>
        <w:rPr>
          <w:sz w:val="18"/>
          <w:szCs w:val="18"/>
          <w:lang w:val="de-AT"/>
        </w:rPr>
      </w:pPr>
      <w:r w:rsidRPr="00715B89">
        <w:rPr>
          <w:b/>
          <w:bCs/>
          <w:sz w:val="18"/>
          <w:szCs w:val="18"/>
          <w:lang w:val="de-AT"/>
        </w:rPr>
        <w:t>Plug &amp; Profit:</w:t>
      </w:r>
      <w:r w:rsidRPr="00C3087F">
        <w:rPr>
          <w:sz w:val="18"/>
          <w:szCs w:val="18"/>
          <w:lang w:val="de-AT"/>
        </w:rPr>
        <w:t xml:space="preserve"> </w:t>
      </w:r>
      <w:r>
        <w:rPr>
          <w:sz w:val="18"/>
          <w:szCs w:val="18"/>
          <w:lang w:val="de-AT"/>
        </w:rPr>
        <w:t>Die t-</w:t>
      </w:r>
      <w:proofErr w:type="spellStart"/>
      <w:r>
        <w:rPr>
          <w:sz w:val="18"/>
          <w:szCs w:val="18"/>
          <w:lang w:val="de-AT"/>
        </w:rPr>
        <w:t>win</w:t>
      </w:r>
      <w:proofErr w:type="spellEnd"/>
      <w:r>
        <w:rPr>
          <w:sz w:val="18"/>
          <w:szCs w:val="18"/>
          <w:lang w:val="de-AT"/>
        </w:rPr>
        <w:t xml:space="preserve"> 6500 steht für b</w:t>
      </w:r>
      <w:r w:rsidRPr="00C3087F">
        <w:rPr>
          <w:sz w:val="18"/>
          <w:szCs w:val="18"/>
          <w:lang w:val="de-AT"/>
        </w:rPr>
        <w:t>ewährtes, robustes Design mit gutem Wartungszugang – weniger Stillstand, mehr Output. </w:t>
      </w:r>
    </w:p>
    <w:p w14:paraId="485D1E92" w14:textId="77777777" w:rsidR="001D48E9" w:rsidRPr="00C3087F" w:rsidRDefault="001D48E9" w:rsidP="001D48E9">
      <w:pPr>
        <w:rPr>
          <w:sz w:val="18"/>
          <w:szCs w:val="18"/>
          <w:lang w:val="de-AT"/>
        </w:rPr>
      </w:pPr>
    </w:p>
    <w:p w14:paraId="376AA7C6" w14:textId="77777777" w:rsidR="001D48E9" w:rsidRDefault="001D48E9" w:rsidP="001D48E9">
      <w:pPr>
        <w:rPr>
          <w:i/>
          <w:iCs/>
          <w:sz w:val="20"/>
        </w:rPr>
      </w:pPr>
      <w:r w:rsidRPr="00C3087F">
        <w:rPr>
          <w:sz w:val="18"/>
          <w:szCs w:val="18"/>
          <w:lang w:val="de-AT"/>
        </w:rPr>
        <w:t> </w:t>
      </w:r>
      <w:r w:rsidRPr="00C57F0C">
        <w:rPr>
          <w:i/>
          <w:iCs/>
          <w:sz w:val="18"/>
          <w:szCs w:val="18"/>
          <w:lang w:val="de-AT"/>
        </w:rPr>
        <w:t xml:space="preserve">ALT-Tag: </w:t>
      </w:r>
      <w:r w:rsidRPr="00C57F0C">
        <w:rPr>
          <w:i/>
          <w:iCs/>
          <w:sz w:val="20"/>
        </w:rPr>
        <w:t>Bild</w:t>
      </w:r>
      <w:r>
        <w:rPr>
          <w:i/>
          <w:iCs/>
          <w:sz w:val="20"/>
        </w:rPr>
        <w:t xml:space="preserve"> zeigt weiß-graue t-</w:t>
      </w:r>
      <w:proofErr w:type="spellStart"/>
      <w:r>
        <w:rPr>
          <w:i/>
          <w:iCs/>
          <w:sz w:val="20"/>
        </w:rPr>
        <w:t>win</w:t>
      </w:r>
      <w:proofErr w:type="spellEnd"/>
      <w:r>
        <w:rPr>
          <w:i/>
          <w:iCs/>
          <w:sz w:val="20"/>
        </w:rPr>
        <w:t xml:space="preserve"> Zwei-Platten-Spritzgießmaschine von WINTEC</w:t>
      </w:r>
    </w:p>
    <w:p w14:paraId="05C45C68" w14:textId="77777777" w:rsidR="00F7261F" w:rsidRPr="001D48E9" w:rsidRDefault="00F7261F" w:rsidP="00F7261F">
      <w:pPr>
        <w:rPr>
          <w:sz w:val="18"/>
          <w:szCs w:val="18"/>
        </w:rPr>
      </w:pPr>
    </w:p>
    <w:p w14:paraId="6047B763" w14:textId="01856B78" w:rsidR="001D48E9" w:rsidRPr="00C3087F" w:rsidRDefault="001D48E9" w:rsidP="001D48E9">
      <w:pPr>
        <w:rPr>
          <w:sz w:val="18"/>
          <w:szCs w:val="18"/>
          <w:lang w:val="de-AT"/>
        </w:rPr>
      </w:pPr>
      <w:r w:rsidRPr="001D48E9">
        <w:rPr>
          <w:i/>
          <w:noProof/>
          <w:sz w:val="20"/>
        </w:rPr>
        <w:lastRenderedPageBreak/>
        <w:pict w14:anchorId="72E99FAA">
          <v:shape id="Grafik 2" o:spid="_x0000_i1027" type="#_x0000_t75" style="width:453pt;height:302.25pt;visibility:visible;mso-wrap-style:square">
            <v:imagedata r:id="rId10" o:title=""/>
          </v:shape>
        </w:pict>
      </w:r>
    </w:p>
    <w:p w14:paraId="3A533A64" w14:textId="77777777" w:rsidR="001D48E9" w:rsidRDefault="001D48E9" w:rsidP="001D48E9">
      <w:pPr>
        <w:rPr>
          <w:b/>
          <w:bCs/>
          <w:sz w:val="18"/>
          <w:szCs w:val="18"/>
          <w:lang w:val="de-AT"/>
        </w:rPr>
      </w:pPr>
    </w:p>
    <w:p w14:paraId="25F3D79C" w14:textId="77777777" w:rsidR="001D48E9" w:rsidRDefault="001D48E9" w:rsidP="001D48E9">
      <w:pPr>
        <w:rPr>
          <w:b/>
          <w:bCs/>
          <w:sz w:val="18"/>
          <w:szCs w:val="18"/>
          <w:lang w:val="de-AT"/>
        </w:rPr>
      </w:pPr>
      <w:r>
        <w:rPr>
          <w:b/>
          <w:bCs/>
          <w:sz w:val="18"/>
          <w:szCs w:val="18"/>
          <w:lang w:val="de-AT"/>
        </w:rPr>
        <w:t>Bild 02:</w:t>
      </w:r>
    </w:p>
    <w:p w14:paraId="16A347E0" w14:textId="77777777" w:rsidR="001D48E9" w:rsidRPr="00715B89" w:rsidRDefault="001D48E9" w:rsidP="001D48E9">
      <w:pPr>
        <w:rPr>
          <w:sz w:val="18"/>
          <w:szCs w:val="18"/>
          <w:lang w:val="de-AT"/>
        </w:rPr>
      </w:pPr>
      <w:r w:rsidRPr="00715B89">
        <w:rPr>
          <w:b/>
          <w:bCs/>
          <w:sz w:val="18"/>
          <w:szCs w:val="18"/>
          <w:lang w:val="de-AT"/>
        </w:rPr>
        <w:t xml:space="preserve">Live-Produktion auf der </w:t>
      </w:r>
      <w:proofErr w:type="spellStart"/>
      <w:r w:rsidRPr="00715B89">
        <w:rPr>
          <w:b/>
          <w:bCs/>
          <w:sz w:val="18"/>
          <w:szCs w:val="18"/>
          <w:lang w:val="de-AT"/>
        </w:rPr>
        <w:t>Fakuma</w:t>
      </w:r>
      <w:proofErr w:type="spellEnd"/>
      <w:r w:rsidRPr="00715B89">
        <w:rPr>
          <w:b/>
          <w:bCs/>
          <w:sz w:val="18"/>
          <w:szCs w:val="18"/>
          <w:lang w:val="de-AT"/>
        </w:rPr>
        <w:t>:</w:t>
      </w:r>
      <w:r w:rsidRPr="00715B89">
        <w:rPr>
          <w:sz w:val="18"/>
          <w:szCs w:val="18"/>
          <w:lang w:val="de-AT"/>
        </w:rPr>
        <w:t xml:space="preserve"> Die </w:t>
      </w:r>
      <w:r w:rsidRPr="00715B89">
        <w:rPr>
          <w:sz w:val="18"/>
          <w:szCs w:val="18"/>
        </w:rPr>
        <w:t>t-</w:t>
      </w:r>
      <w:proofErr w:type="spellStart"/>
      <w:r w:rsidRPr="00715B89">
        <w:rPr>
          <w:sz w:val="18"/>
          <w:szCs w:val="18"/>
        </w:rPr>
        <w:t>win</w:t>
      </w:r>
      <w:proofErr w:type="spellEnd"/>
      <w:r w:rsidRPr="00715B89">
        <w:rPr>
          <w:sz w:val="18"/>
          <w:szCs w:val="18"/>
        </w:rPr>
        <w:t xml:space="preserve"> 6500 fertigt am Messestand mit einem 4+4-fach-Familienwerkzeug gleichzeitig Bügelkörper und Haken. </w:t>
      </w:r>
      <w:r w:rsidRPr="00715B89">
        <w:rPr>
          <w:sz w:val="18"/>
          <w:szCs w:val="18"/>
          <w:lang w:val="de-AT"/>
        </w:rPr>
        <w:t>Mit einer</w:t>
      </w:r>
      <w:r w:rsidRPr="00715B89">
        <w:rPr>
          <w:sz w:val="18"/>
          <w:szCs w:val="18"/>
        </w:rPr>
        <w:t xml:space="preserve"> Zykluszeit von 40 Sekunden werden rund 360 Kleiderbügel pro Stunde produziert.</w:t>
      </w:r>
    </w:p>
    <w:p w14:paraId="11092BCD" w14:textId="77777777" w:rsidR="001D48E9" w:rsidRPr="00C3087F" w:rsidRDefault="001D48E9" w:rsidP="001D48E9">
      <w:pPr>
        <w:rPr>
          <w:sz w:val="18"/>
          <w:szCs w:val="18"/>
          <w:lang w:val="de-AT"/>
        </w:rPr>
      </w:pPr>
      <w:r w:rsidRPr="00C3087F">
        <w:rPr>
          <w:sz w:val="18"/>
          <w:szCs w:val="18"/>
          <w:lang w:val="de-AT"/>
        </w:rPr>
        <w:t> </w:t>
      </w:r>
    </w:p>
    <w:p w14:paraId="27E21FA1" w14:textId="77777777" w:rsidR="001D48E9" w:rsidRPr="00C57F0C" w:rsidRDefault="001D48E9" w:rsidP="001D48E9">
      <w:pPr>
        <w:rPr>
          <w:i/>
          <w:iCs/>
          <w:sz w:val="18"/>
          <w:szCs w:val="18"/>
          <w:lang w:val="de-AT"/>
        </w:rPr>
      </w:pPr>
      <w:r w:rsidRPr="00C3087F">
        <w:rPr>
          <w:sz w:val="18"/>
          <w:szCs w:val="18"/>
          <w:lang w:val="de-AT"/>
        </w:rPr>
        <w:t> </w:t>
      </w:r>
      <w:r w:rsidRPr="00C57F0C">
        <w:rPr>
          <w:i/>
          <w:iCs/>
          <w:sz w:val="18"/>
          <w:szCs w:val="18"/>
          <w:lang w:val="de-AT"/>
        </w:rPr>
        <w:t xml:space="preserve">ALT-Tag: </w:t>
      </w:r>
      <w:r w:rsidRPr="00C57F0C">
        <w:rPr>
          <w:i/>
          <w:iCs/>
          <w:sz w:val="18"/>
          <w:szCs w:val="18"/>
        </w:rPr>
        <w:t>Weißer Kunststoff-Kleiderbügel mit Haken.</w:t>
      </w:r>
    </w:p>
    <w:p w14:paraId="19915EC2" w14:textId="77777777" w:rsidR="00F7261F" w:rsidRDefault="00F7261F" w:rsidP="00F7261F">
      <w:pPr>
        <w:jc w:val="both"/>
        <w:rPr>
          <w:lang w:val="de-AT"/>
        </w:rPr>
      </w:pPr>
    </w:p>
    <w:p w14:paraId="4AD14149" w14:textId="77777777" w:rsidR="001D48E9" w:rsidRPr="00C3087F" w:rsidRDefault="001D48E9" w:rsidP="001D48E9">
      <w:pPr>
        <w:rPr>
          <w:sz w:val="18"/>
          <w:szCs w:val="18"/>
          <w:lang w:val="de-AT"/>
        </w:rPr>
      </w:pPr>
      <w:r w:rsidRPr="00C3087F">
        <w:rPr>
          <w:b/>
          <w:bCs/>
          <w:sz w:val="18"/>
          <w:szCs w:val="18"/>
          <w:lang w:val="de-AT"/>
        </w:rPr>
        <w:t>ÜBER WINTEC</w:t>
      </w:r>
      <w:r w:rsidRPr="00C3087F">
        <w:rPr>
          <w:sz w:val="18"/>
          <w:szCs w:val="18"/>
          <w:lang w:val="de-AT"/>
        </w:rPr>
        <w:t> </w:t>
      </w:r>
    </w:p>
    <w:p w14:paraId="58C26795" w14:textId="77777777" w:rsidR="001D48E9" w:rsidRPr="00C3087F" w:rsidRDefault="001D48E9" w:rsidP="001D48E9">
      <w:pPr>
        <w:rPr>
          <w:sz w:val="18"/>
          <w:szCs w:val="18"/>
          <w:lang w:val="de-AT"/>
        </w:rPr>
      </w:pPr>
      <w:r w:rsidRPr="00C3087F">
        <w:rPr>
          <w:sz w:val="18"/>
          <w:szCs w:val="18"/>
          <w:lang w:val="de-AT"/>
        </w:rPr>
        <w:t>WINTEC ist eine Marke der ENGEL-Gruppe und profitiert vom weltweiten Vertriebs- und Servicenetzwerk sowie der langjährigen Ingenieurserfahrung des Konzerns. </w:t>
      </w:r>
    </w:p>
    <w:p w14:paraId="6BAE87CF" w14:textId="77777777" w:rsidR="00C3045A" w:rsidRDefault="00C3045A" w:rsidP="00585B22">
      <w:pPr>
        <w:rPr>
          <w:lang w:val="de-AT"/>
        </w:rPr>
      </w:pPr>
    </w:p>
    <w:p w14:paraId="2A2EB716" w14:textId="77777777" w:rsidR="001D48E9" w:rsidRPr="00F7261F" w:rsidRDefault="001D48E9" w:rsidP="00585B22">
      <w:pPr>
        <w:rPr>
          <w:lang w:val="de-AT"/>
        </w:rPr>
      </w:pPr>
    </w:p>
    <w:p w14:paraId="219D120D" w14:textId="77777777" w:rsidR="00B727EE" w:rsidRPr="00F7261F" w:rsidRDefault="00B727EE" w:rsidP="00585B22">
      <w:pPr>
        <w:rPr>
          <w:lang w:val="de-AT"/>
        </w:rPr>
      </w:pPr>
    </w:p>
    <w:p w14:paraId="21CA4E52" w14:textId="77777777" w:rsidR="00903B91" w:rsidRPr="002326FE" w:rsidRDefault="00903B91" w:rsidP="00903B91">
      <w:pPr>
        <w:pStyle w:val="Abbinder-headline"/>
        <w:spacing w:after="120"/>
      </w:pPr>
      <w:r w:rsidRPr="002326FE">
        <w:lastRenderedPageBreak/>
        <w:t>ENGEL AUSTRIA GmbH</w:t>
      </w:r>
    </w:p>
    <w:p w14:paraId="0D9E59BA" w14:textId="77777777" w:rsidR="003358A9" w:rsidRPr="00345F6B" w:rsidRDefault="003358A9" w:rsidP="003358A9">
      <w:pPr>
        <w:jc w:val="both"/>
        <w:rPr>
          <w:sz w:val="18"/>
          <w:szCs w:val="18"/>
        </w:rPr>
      </w:pPr>
      <w:r w:rsidRPr="00345F6B">
        <w:rPr>
          <w:sz w:val="18"/>
          <w:szCs w:val="18"/>
        </w:rPr>
        <w:t xml:space="preserve">ENGEL ist eines der führenden Unternehmen im Spritzgießmaschinenbau. Die ENGEL Gruppe bietet heute alle Technologiemodule für die Kunststoffverarbeitung aus einer Hand: Spritzgießmaschinen für Thermoplaste und Elastomere und Automatisierung, wobei auch einzelne Komponenten für sich wettbewerbsfähig und am Markt erfolgreich sind. Mit </w:t>
      </w:r>
      <w:r>
        <w:rPr>
          <w:sz w:val="18"/>
          <w:szCs w:val="18"/>
        </w:rPr>
        <w:t>zwölf</w:t>
      </w:r>
      <w:r w:rsidRPr="00345F6B">
        <w:rPr>
          <w:sz w:val="18"/>
          <w:szCs w:val="18"/>
        </w:rPr>
        <w:t xml:space="preserve"> Produktionswerken in Europa, Nordamerika, Mexiko und Asien (China, Korea) sowie Niederlassungen und Vertretungen für über 85 Länder bietet ENGEL seinen Kunden weltweit optimale Unterstützung, um mit neuen Technologien und modernsten Produktionsanlagen wettbewerbsfähig und erfolgreich zu sein.</w:t>
      </w:r>
    </w:p>
    <w:p w14:paraId="107745A4" w14:textId="77777777" w:rsidR="003358A9" w:rsidRDefault="003358A9" w:rsidP="00903B91">
      <w:pPr>
        <w:pStyle w:val="Abbinder"/>
        <w:spacing w:after="120"/>
        <w:rPr>
          <w:u w:val="single"/>
        </w:rPr>
      </w:pPr>
    </w:p>
    <w:p w14:paraId="42C953F7" w14:textId="4AD84FA7" w:rsidR="00903B91" w:rsidRDefault="00903B91" w:rsidP="00903B91">
      <w:pPr>
        <w:pStyle w:val="Abbinder"/>
        <w:spacing w:after="120"/>
      </w:pPr>
      <w:r w:rsidRPr="00585B22">
        <w:rPr>
          <w:u w:val="single"/>
        </w:rPr>
        <w:t>Kontakt für Journalisten:</w:t>
      </w:r>
      <w:r w:rsidRPr="00585B22">
        <w:rPr>
          <w:u w:val="single"/>
        </w:rPr>
        <w:br/>
      </w:r>
      <w:r w:rsidRPr="00585B22">
        <w:t xml:space="preserve">Susanne </w:t>
      </w:r>
      <w:r w:rsidR="00302D4E">
        <w:t>Schröder</w:t>
      </w:r>
      <w:r w:rsidRPr="00585B22">
        <w:t xml:space="preserve">, </w:t>
      </w:r>
      <w:r w:rsidR="00302D4E">
        <w:t>PR-</w:t>
      </w:r>
      <w:r w:rsidRPr="00585B22">
        <w:t>Manager</w:t>
      </w:r>
      <w:r w:rsidR="00302D4E">
        <w:t>in</w:t>
      </w:r>
      <w:r w:rsidRPr="00585B22">
        <w:t xml:space="preserve">, ENGEL AUSTRIA GmbH, </w:t>
      </w:r>
      <w:r w:rsidRPr="00585B22">
        <w:br/>
        <w:t>Ludwig-Engel-Straße 1, A-4311 Schwertberg/Austria</w:t>
      </w:r>
      <w:r w:rsidRPr="00585B22">
        <w:br/>
        <w:t>Tel.: +49 (0)</w:t>
      </w:r>
      <w:r w:rsidR="00302D4E">
        <w:t>160 96 29 0536</w:t>
      </w:r>
      <w:r w:rsidRPr="00585B22">
        <w:t xml:space="preserve">, E-Mail: </w:t>
      </w:r>
      <w:r w:rsidRPr="000F73E4">
        <w:t>susanne.</w:t>
      </w:r>
      <w:r w:rsidR="00302D4E">
        <w:t>schroeder</w:t>
      </w:r>
      <w:r w:rsidRPr="000F73E4">
        <w:t>@engel.at</w:t>
      </w:r>
    </w:p>
    <w:p w14:paraId="37B297ED" w14:textId="77777777" w:rsidR="00302D4E" w:rsidRDefault="00302D4E" w:rsidP="00903B91">
      <w:pPr>
        <w:spacing w:after="120" w:line="240" w:lineRule="auto"/>
        <w:rPr>
          <w:sz w:val="20"/>
          <w:u w:val="single"/>
          <w:lang w:val="de-AT"/>
        </w:rPr>
      </w:pPr>
    </w:p>
    <w:p w14:paraId="603C5FAB" w14:textId="3609F96D" w:rsidR="00903B91" w:rsidRPr="003B6518" w:rsidRDefault="00903B91" w:rsidP="00903B91">
      <w:pPr>
        <w:spacing w:after="120" w:line="240" w:lineRule="auto"/>
        <w:rPr>
          <w:sz w:val="20"/>
        </w:rPr>
      </w:pPr>
      <w:r>
        <w:rPr>
          <w:sz w:val="20"/>
          <w:u w:val="single"/>
        </w:rPr>
        <w:t>Rechtlicher Hinweis</w:t>
      </w:r>
      <w:r w:rsidRPr="009E35D9">
        <w:rPr>
          <w:sz w:val="20"/>
          <w:u w:val="single"/>
        </w:rPr>
        <w:t>:</w:t>
      </w:r>
      <w:r>
        <w:rPr>
          <w:sz w:val="20"/>
          <w:u w:val="single"/>
        </w:rPr>
        <w:br/>
      </w:r>
      <w:r>
        <w:rPr>
          <w:sz w:val="20"/>
        </w:rPr>
        <w:t xml:space="preserve">Die in dieser Pressemitteilung genannten Gebrauchsnamen, Handelsnamen, Warenbezeichnungen und dgl. können auch ohne besondere Kennzeichnung Marken und als solche geschützt sein. </w:t>
      </w:r>
    </w:p>
    <w:p w14:paraId="34CFEB52" w14:textId="77A134F8" w:rsidR="0030527B" w:rsidRPr="00585B22" w:rsidRDefault="00903B91" w:rsidP="00E92743">
      <w:pPr>
        <w:pStyle w:val="Abbinder"/>
        <w:spacing w:after="120"/>
      </w:pPr>
      <w:hyperlink r:id="rId11" w:history="1">
        <w:r w:rsidRPr="00B727EE">
          <w:t>www.engelglobal.com</w:t>
        </w:r>
      </w:hyperlink>
    </w:p>
    <w:sectPr w:rsidR="0030527B" w:rsidRPr="00585B22" w:rsidSect="00B758FA">
      <w:headerReference w:type="default" r:id="rId12"/>
      <w:footerReference w:type="default" r:id="rId13"/>
      <w:pgSz w:w="11906" w:h="16838"/>
      <w:pgMar w:top="3544" w:right="1418" w:bottom="3119"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4F911" w14:textId="77777777" w:rsidR="00FE4028" w:rsidRDefault="00FE4028">
      <w:r>
        <w:separator/>
      </w:r>
    </w:p>
  </w:endnote>
  <w:endnote w:type="continuationSeparator" w:id="0">
    <w:p w14:paraId="21BBE9C8" w14:textId="77777777" w:rsidR="00FE4028" w:rsidRDefault="00FE4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02F82" w14:textId="63040989" w:rsidR="000F73E4" w:rsidRDefault="00FE4028" w:rsidP="00330AAD">
    <w:pPr>
      <w:pStyle w:val="Fuzeile"/>
      <w:jc w:val="right"/>
    </w:pPr>
    <w:r>
      <w:rPr>
        <w:noProof/>
      </w:rPr>
      <w:pict w14:anchorId="69D68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48.35pt;margin-top:-42.3pt;width:173.25pt;height:105pt;z-index:251661312;mso-position-horizontal-relative:text;mso-position-vertical-relative:text;mso-width-relative:page;mso-height-relative:page">
          <v:imagedata r:id="rId1" o:title=""/>
        </v:shape>
      </w:pict>
    </w:r>
    <w:r>
      <w:rPr>
        <w:noProof/>
      </w:rPr>
      <w:pict w14:anchorId="30B26655">
        <v:shape id="_x0000_s1027" type="#_x0000_t75" style="position:absolute;left:0;text-align:left;margin-left:-68.65pt;margin-top:-44.85pt;width:190.5pt;height:106.5pt;z-index:251659264;mso-position-horizontal-relative:text;mso-position-vertical-relative:text;mso-width-relative:page;mso-height-relative:page">
          <v:imagedata r:id="rId2" o:title=""/>
        </v:shape>
      </w:pict>
    </w:r>
  </w:p>
  <w:p w14:paraId="1FBB813E"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DFACC" w14:textId="77777777" w:rsidR="00FE4028" w:rsidRDefault="00FE4028">
      <w:r>
        <w:separator/>
      </w:r>
    </w:p>
  </w:footnote>
  <w:footnote w:type="continuationSeparator" w:id="0">
    <w:p w14:paraId="34B52DF2" w14:textId="77777777" w:rsidR="00FE4028" w:rsidRDefault="00FE4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D913" w14:textId="77777777" w:rsidR="00330AAD" w:rsidRDefault="00330AAD" w:rsidP="00330AAD">
    <w:pPr>
      <w:pStyle w:val="Kopfzeile"/>
      <w:rPr>
        <w:rFonts w:ascii="Arial Black" w:hAnsi="Arial Black"/>
        <w:lang w:val="de-AT"/>
      </w:rPr>
    </w:pPr>
  </w:p>
  <w:p w14:paraId="58A99AD9" w14:textId="77777777" w:rsidR="00330AAD" w:rsidRDefault="00B116DF" w:rsidP="00B116DF">
    <w:pPr>
      <w:pStyle w:val="Kopfzeile"/>
      <w:tabs>
        <w:tab w:val="clear" w:pos="4536"/>
        <w:tab w:val="clear" w:pos="9072"/>
        <w:tab w:val="left" w:pos="2200"/>
      </w:tabs>
      <w:rPr>
        <w:rFonts w:ascii="Arial Black" w:hAnsi="Arial Black"/>
        <w:lang w:val="de-AT"/>
      </w:rPr>
    </w:pPr>
    <w:r>
      <w:rPr>
        <w:rFonts w:ascii="Arial Black" w:hAnsi="Arial Black"/>
        <w:lang w:val="de-AT"/>
      </w:rPr>
      <w:tab/>
    </w:r>
  </w:p>
  <w:p w14:paraId="7DA654DD" w14:textId="77777777" w:rsidR="00330AAD" w:rsidRDefault="00330AAD" w:rsidP="00330AAD">
    <w:pPr>
      <w:pStyle w:val="Kopfzeile"/>
      <w:rPr>
        <w:rFonts w:ascii="Arial Black" w:hAnsi="Arial Black"/>
        <w:lang w:val="de-A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3489"/>
    <w:rsid w:val="000367DB"/>
    <w:rsid w:val="00061FC8"/>
    <w:rsid w:val="00092329"/>
    <w:rsid w:val="000A409F"/>
    <w:rsid w:val="000B1FEE"/>
    <w:rsid w:val="000D64E1"/>
    <w:rsid w:val="000F3615"/>
    <w:rsid w:val="000F73E4"/>
    <w:rsid w:val="00103203"/>
    <w:rsid w:val="00115FD5"/>
    <w:rsid w:val="00150748"/>
    <w:rsid w:val="00176B68"/>
    <w:rsid w:val="00187841"/>
    <w:rsid w:val="001908A0"/>
    <w:rsid w:val="001947D6"/>
    <w:rsid w:val="001A6570"/>
    <w:rsid w:val="001A687D"/>
    <w:rsid w:val="001C5B8A"/>
    <w:rsid w:val="001D1F4E"/>
    <w:rsid w:val="001D48E9"/>
    <w:rsid w:val="001E4B0D"/>
    <w:rsid w:val="00202009"/>
    <w:rsid w:val="002228C0"/>
    <w:rsid w:val="002326FE"/>
    <w:rsid w:val="00241B64"/>
    <w:rsid w:val="00245D0B"/>
    <w:rsid w:val="00267298"/>
    <w:rsid w:val="002708BC"/>
    <w:rsid w:val="002834A6"/>
    <w:rsid w:val="002A3967"/>
    <w:rsid w:val="002B1C7A"/>
    <w:rsid w:val="002E6A36"/>
    <w:rsid w:val="002F087C"/>
    <w:rsid w:val="003011B7"/>
    <w:rsid w:val="00302D4E"/>
    <w:rsid w:val="0030527B"/>
    <w:rsid w:val="003260DF"/>
    <w:rsid w:val="00330AAD"/>
    <w:rsid w:val="003358A9"/>
    <w:rsid w:val="003566C9"/>
    <w:rsid w:val="00365EB8"/>
    <w:rsid w:val="00386D9C"/>
    <w:rsid w:val="004003AB"/>
    <w:rsid w:val="00405096"/>
    <w:rsid w:val="00440866"/>
    <w:rsid w:val="00450D9F"/>
    <w:rsid w:val="00451224"/>
    <w:rsid w:val="0046305D"/>
    <w:rsid w:val="0047569A"/>
    <w:rsid w:val="004A581D"/>
    <w:rsid w:val="004B1AAA"/>
    <w:rsid w:val="004D02D8"/>
    <w:rsid w:val="004D336F"/>
    <w:rsid w:val="00564FE8"/>
    <w:rsid w:val="00570154"/>
    <w:rsid w:val="00585B22"/>
    <w:rsid w:val="005B50FA"/>
    <w:rsid w:val="005E66DC"/>
    <w:rsid w:val="00601DB7"/>
    <w:rsid w:val="00614AA7"/>
    <w:rsid w:val="00620837"/>
    <w:rsid w:val="00644257"/>
    <w:rsid w:val="00654F6E"/>
    <w:rsid w:val="00667846"/>
    <w:rsid w:val="00667A3E"/>
    <w:rsid w:val="00684AF9"/>
    <w:rsid w:val="006E3145"/>
    <w:rsid w:val="006F7DAD"/>
    <w:rsid w:val="00730FBF"/>
    <w:rsid w:val="00772540"/>
    <w:rsid w:val="00780166"/>
    <w:rsid w:val="00781D03"/>
    <w:rsid w:val="007830F6"/>
    <w:rsid w:val="00785202"/>
    <w:rsid w:val="007A71E3"/>
    <w:rsid w:val="007C387E"/>
    <w:rsid w:val="00840364"/>
    <w:rsid w:val="00872BF4"/>
    <w:rsid w:val="0087392D"/>
    <w:rsid w:val="008A6B21"/>
    <w:rsid w:val="008C10C3"/>
    <w:rsid w:val="008D29E8"/>
    <w:rsid w:val="00903B91"/>
    <w:rsid w:val="0092151F"/>
    <w:rsid w:val="00945639"/>
    <w:rsid w:val="00991153"/>
    <w:rsid w:val="009949A2"/>
    <w:rsid w:val="00997D60"/>
    <w:rsid w:val="009A0F1B"/>
    <w:rsid w:val="009C5EEB"/>
    <w:rsid w:val="009E5243"/>
    <w:rsid w:val="00A03105"/>
    <w:rsid w:val="00A052CD"/>
    <w:rsid w:val="00A14373"/>
    <w:rsid w:val="00A9659F"/>
    <w:rsid w:val="00AB1D7B"/>
    <w:rsid w:val="00AF082E"/>
    <w:rsid w:val="00AF470B"/>
    <w:rsid w:val="00AF6714"/>
    <w:rsid w:val="00B116DF"/>
    <w:rsid w:val="00B20A8F"/>
    <w:rsid w:val="00B27A4B"/>
    <w:rsid w:val="00B727EE"/>
    <w:rsid w:val="00B758FA"/>
    <w:rsid w:val="00B77C24"/>
    <w:rsid w:val="00B813FE"/>
    <w:rsid w:val="00B8617E"/>
    <w:rsid w:val="00BA1184"/>
    <w:rsid w:val="00C25A8C"/>
    <w:rsid w:val="00C3045A"/>
    <w:rsid w:val="00C636A6"/>
    <w:rsid w:val="00C9367E"/>
    <w:rsid w:val="00CA3FCD"/>
    <w:rsid w:val="00D211B7"/>
    <w:rsid w:val="00D67626"/>
    <w:rsid w:val="00D739D5"/>
    <w:rsid w:val="00D82CBA"/>
    <w:rsid w:val="00D92814"/>
    <w:rsid w:val="00DA2961"/>
    <w:rsid w:val="00DA3169"/>
    <w:rsid w:val="00DB5B07"/>
    <w:rsid w:val="00DD2AD8"/>
    <w:rsid w:val="00DE7085"/>
    <w:rsid w:val="00E13D4B"/>
    <w:rsid w:val="00E43489"/>
    <w:rsid w:val="00E46B4D"/>
    <w:rsid w:val="00E60FA8"/>
    <w:rsid w:val="00E77097"/>
    <w:rsid w:val="00E77B42"/>
    <w:rsid w:val="00E824C6"/>
    <w:rsid w:val="00E92743"/>
    <w:rsid w:val="00EB4A94"/>
    <w:rsid w:val="00ED6192"/>
    <w:rsid w:val="00EF3EEB"/>
    <w:rsid w:val="00F1605A"/>
    <w:rsid w:val="00F36F4C"/>
    <w:rsid w:val="00F53674"/>
    <w:rsid w:val="00F6379C"/>
    <w:rsid w:val="00F7261F"/>
    <w:rsid w:val="00FD3251"/>
    <w:rsid w:val="00FE402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B4475"/>
  <w15:chartTrackingRefBased/>
  <w15:docId w15:val="{E2AE59D0-79E7-4ADB-BD39-404E9E4F2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7085"/>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585B22"/>
    <w:pPr>
      <w:keepNext/>
      <w:spacing w:after="120"/>
      <w:outlineLvl w:val="0"/>
    </w:pPr>
    <w:rPr>
      <w:b/>
      <w:bCs/>
      <w:kern w:val="32"/>
      <w:sz w:val="40"/>
      <w:szCs w:val="32"/>
    </w:rPr>
  </w:style>
  <w:style w:type="paragraph" w:styleId="berschrift2">
    <w:name w:val="heading 2"/>
    <w:basedOn w:val="Standard"/>
    <w:next w:val="Standard"/>
    <w:link w:val="berschrift2Zchn"/>
    <w:autoRedefine/>
    <w:qFormat/>
    <w:rsid w:val="002E6A36"/>
    <w:pPr>
      <w:keepNext/>
      <w:spacing w:after="120"/>
      <w:outlineLvl w:val="1"/>
    </w:pPr>
    <w:rPr>
      <w:b/>
      <w:bCs/>
      <w:iCs/>
      <w:sz w:val="28"/>
      <w:szCs w:val="28"/>
    </w:rPr>
  </w:style>
  <w:style w:type="paragraph" w:styleId="berschrift3">
    <w:name w:val="heading 3"/>
    <w:basedOn w:val="Standard"/>
    <w:next w:val="Standard"/>
    <w:autoRedefine/>
    <w:qFormat/>
    <w:rsid w:val="002E6A36"/>
    <w:pPr>
      <w:keepNext/>
      <w:spacing w:after="60"/>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AB1D7B"/>
    <w:pPr>
      <w:spacing w:line="240" w:lineRule="auto"/>
    </w:pPr>
    <w:rPr>
      <w:sz w:val="20"/>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8C10C3"/>
    <w:rPr>
      <w:rFonts w:ascii="Arial" w:hAnsi="Arial" w:cs="Arial"/>
      <w:b/>
      <w:bCs/>
      <w:iCs/>
      <w:color w:val="1A171B"/>
      <w:sz w:val="28"/>
      <w:szCs w:val="28"/>
      <w:lang w:val="de-DE" w:eastAsia="en-US" w:bidi="ar-SA"/>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de/at/produkte/spritzguss-automation/linearrobote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wintec-machines.com/de/product/561.htm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ngelgloba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ENGEL-Pressemitteilung.dot</Template>
  <TotalTime>0</TotalTime>
  <Pages>6</Pages>
  <Words>869</Words>
  <Characters>5479</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Überschrift 2 über Schrift</vt:lpstr>
    </vt:vector>
  </TitlesOfParts>
  <Company>ENGEL AUSTRIA GmbH</Company>
  <LinksUpToDate>false</LinksUpToDate>
  <CharactersWithSpaces>6336</CharactersWithSpaces>
  <SharedDoc>false</SharedDoc>
  <HLinks>
    <vt:vector size="18" baseType="variant">
      <vt:variant>
        <vt:i4>2687091</vt:i4>
      </vt:variant>
      <vt:variant>
        <vt:i4>3</vt:i4>
      </vt:variant>
      <vt:variant>
        <vt:i4>0</vt:i4>
      </vt:variant>
      <vt:variant>
        <vt:i4>5</vt:i4>
      </vt:variant>
      <vt:variant>
        <vt:lpwstr>http://www.engelglobal.com/</vt:lpwstr>
      </vt:variant>
      <vt:variant>
        <vt:lpwstr/>
      </vt:variant>
      <vt:variant>
        <vt:i4>65579</vt:i4>
      </vt:variant>
      <vt:variant>
        <vt:i4>0</vt:i4>
      </vt:variant>
      <vt:variant>
        <vt:i4>0</vt:i4>
      </vt:variant>
      <vt:variant>
        <vt:i4>5</vt:i4>
      </vt:variant>
      <vt:variant>
        <vt:lpwstr>mailto:sales@engel.at</vt:lpwstr>
      </vt:variant>
      <vt:variant>
        <vt:lpwstr/>
      </vt:variant>
      <vt:variant>
        <vt:i4>65579</vt:i4>
      </vt:variant>
      <vt:variant>
        <vt:i4>0</vt:i4>
      </vt:variant>
      <vt:variant>
        <vt:i4>0</vt:i4>
      </vt:variant>
      <vt:variant>
        <vt:i4>5</vt:i4>
      </vt:variant>
      <vt:variant>
        <vt:lpwstr>mailto:sales@engel.at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Schroeder Susanne</cp:lastModifiedBy>
  <cp:revision>12</cp:revision>
  <cp:lastPrinted>2016-02-15T07:32:00Z</cp:lastPrinted>
  <dcterms:created xsi:type="dcterms:W3CDTF">2023-03-31T07:55:00Z</dcterms:created>
  <dcterms:modified xsi:type="dcterms:W3CDTF">2026-08-24T14:28:00Z</dcterms:modified>
</cp:coreProperties>
</file>